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E" w:rsidRPr="00506869" w:rsidRDefault="00940F1E" w:rsidP="007B61A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506869">
        <w:rPr>
          <w:rFonts w:ascii="Arial" w:hAnsi="Arial" w:cs="Arial"/>
          <w:b/>
          <w:sz w:val="28"/>
        </w:rPr>
        <w:t>Support for businesses impacted by coronavirus</w:t>
      </w:r>
    </w:p>
    <w:p w:rsidR="00940F1E" w:rsidRDefault="00940F1E" w:rsidP="007B61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40F1E" w:rsidRPr="00DD3FAF" w:rsidRDefault="00940F1E" w:rsidP="007B61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3FAF">
        <w:rPr>
          <w:rFonts w:ascii="Arial" w:hAnsi="Arial" w:cs="Arial"/>
          <w:b/>
          <w:sz w:val="24"/>
          <w:szCs w:val="24"/>
        </w:rPr>
        <w:t>National support</w:t>
      </w:r>
      <w:r w:rsidR="00506869" w:rsidRPr="00DD3FAF">
        <w:rPr>
          <w:rFonts w:ascii="Arial" w:hAnsi="Arial" w:cs="Arial"/>
          <w:b/>
          <w:sz w:val="24"/>
          <w:szCs w:val="24"/>
        </w:rPr>
        <w:t xml:space="preserve"> package (as at 18 March 2020)</w:t>
      </w:r>
    </w:p>
    <w:p w:rsidR="00940F1E" w:rsidRPr="00DD3FAF" w:rsidRDefault="00940F1E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F1E" w:rsidRDefault="00940F1E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FAF">
        <w:rPr>
          <w:rFonts w:ascii="Arial" w:hAnsi="Arial" w:cs="Arial"/>
          <w:sz w:val="24"/>
          <w:szCs w:val="24"/>
        </w:rPr>
        <w:t>The Government has announced a package of support for</w:t>
      </w:r>
      <w:r w:rsidR="00A70E95">
        <w:rPr>
          <w:rFonts w:ascii="Arial" w:hAnsi="Arial" w:cs="Arial"/>
          <w:sz w:val="24"/>
          <w:szCs w:val="24"/>
        </w:rPr>
        <w:t xml:space="preserve"> businesses</w:t>
      </w:r>
      <w:r w:rsidRPr="00DD3FAF">
        <w:rPr>
          <w:rFonts w:ascii="Arial" w:hAnsi="Arial" w:cs="Arial"/>
          <w:sz w:val="24"/>
          <w:szCs w:val="24"/>
        </w:rPr>
        <w:t xml:space="preserve"> in response to coronavirus, COVID-19</w:t>
      </w:r>
      <w:r w:rsidR="00DD3FAF">
        <w:rPr>
          <w:rFonts w:ascii="Arial" w:hAnsi="Arial" w:cs="Arial"/>
          <w:sz w:val="24"/>
          <w:szCs w:val="24"/>
        </w:rPr>
        <w:t xml:space="preserve">. </w:t>
      </w:r>
      <w:r w:rsidR="00A70E95">
        <w:rPr>
          <w:rFonts w:ascii="Arial" w:hAnsi="Arial" w:cs="Arial"/>
          <w:sz w:val="24"/>
          <w:szCs w:val="24"/>
        </w:rPr>
        <w:t>This note summarises the support offered, and sources of further information</w:t>
      </w:r>
      <w:r w:rsidR="00DC2489">
        <w:rPr>
          <w:rFonts w:ascii="Arial" w:hAnsi="Arial" w:cs="Arial"/>
          <w:sz w:val="24"/>
          <w:szCs w:val="24"/>
        </w:rPr>
        <w:t>.</w:t>
      </w:r>
    </w:p>
    <w:p w:rsidR="005B34E2" w:rsidRDefault="005B34E2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FAF" w:rsidRPr="002D5110" w:rsidRDefault="00DD3FAF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2D5110">
        <w:rPr>
          <w:rFonts w:ascii="Arial" w:hAnsi="Arial" w:cs="Arial"/>
          <w:sz w:val="24"/>
          <w:szCs w:val="24"/>
        </w:rPr>
        <w:t>package of support</w:t>
      </w:r>
      <w:r w:rsidR="002D5110" w:rsidRPr="002D5110">
        <w:rPr>
          <w:rFonts w:ascii="Arial" w:hAnsi="Arial" w:cs="Arial"/>
          <w:sz w:val="24"/>
          <w:szCs w:val="24"/>
        </w:rPr>
        <w:t xml:space="preserve"> nationally</w:t>
      </w:r>
      <w:r w:rsidRPr="002D5110">
        <w:rPr>
          <w:rFonts w:ascii="Arial" w:hAnsi="Arial" w:cs="Arial"/>
          <w:sz w:val="24"/>
          <w:szCs w:val="24"/>
        </w:rPr>
        <w:t xml:space="preserve"> includes: </w:t>
      </w:r>
    </w:p>
    <w:p w:rsidR="00DD3FAF" w:rsidRPr="002D5110" w:rsidRDefault="00DD3FAF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FAF" w:rsidRPr="002D5110" w:rsidRDefault="00A70E95" w:rsidP="00A70E9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>S</w:t>
      </w:r>
      <w:r w:rsidR="00DD3FAF" w:rsidRPr="002D5110">
        <w:rPr>
          <w:rFonts w:ascii="Arial" w:hAnsi="Arial" w:cs="Arial"/>
          <w:sz w:val="24"/>
          <w:szCs w:val="24"/>
        </w:rPr>
        <w:t>tatutory sick pay relief package for SMEs</w:t>
      </w:r>
      <w:r w:rsidRPr="002D5110">
        <w:rPr>
          <w:rFonts w:ascii="Arial" w:hAnsi="Arial" w:cs="Arial"/>
          <w:sz w:val="24"/>
          <w:szCs w:val="24"/>
        </w:rPr>
        <w:t xml:space="preserve"> –</w:t>
      </w:r>
      <w:r w:rsidR="00615806" w:rsidRPr="002D5110">
        <w:rPr>
          <w:rFonts w:ascii="Arial" w:hAnsi="Arial" w:cs="Arial"/>
          <w:sz w:val="24"/>
          <w:szCs w:val="24"/>
        </w:rPr>
        <w:t xml:space="preserve"> G</w:t>
      </w:r>
      <w:r w:rsidRPr="002D5110">
        <w:rPr>
          <w:rFonts w:ascii="Arial" w:hAnsi="Arial" w:cs="Arial"/>
          <w:sz w:val="24"/>
          <w:szCs w:val="24"/>
        </w:rPr>
        <w:t>overnment is working with employers over the coming months to set up a repayment mechanism “as soon as possible</w:t>
      </w:r>
      <w:r w:rsidR="00615806" w:rsidRPr="002D5110">
        <w:rPr>
          <w:rFonts w:ascii="Arial" w:hAnsi="Arial" w:cs="Arial"/>
          <w:sz w:val="24"/>
          <w:szCs w:val="24"/>
        </w:rPr>
        <w:t>.</w:t>
      </w:r>
      <w:r w:rsidRPr="002D5110">
        <w:rPr>
          <w:rFonts w:ascii="Arial" w:hAnsi="Arial" w:cs="Arial"/>
          <w:sz w:val="24"/>
          <w:szCs w:val="24"/>
        </w:rPr>
        <w:t xml:space="preserve">” </w:t>
      </w:r>
    </w:p>
    <w:p w:rsidR="002D5110" w:rsidRDefault="00615806" w:rsidP="00A70E9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>A</w:t>
      </w:r>
      <w:r w:rsidR="00DD3FAF" w:rsidRPr="002D5110">
        <w:rPr>
          <w:rFonts w:ascii="Arial" w:hAnsi="Arial" w:cs="Arial"/>
          <w:sz w:val="24"/>
          <w:szCs w:val="24"/>
        </w:rPr>
        <w:t xml:space="preserve"> 12-month business rates holiday for all retail, hospitality and leisure businesses in England</w:t>
      </w:r>
      <w:r w:rsidR="00DC2489" w:rsidRPr="002D5110">
        <w:rPr>
          <w:rFonts w:ascii="Arial" w:hAnsi="Arial" w:cs="Arial"/>
          <w:sz w:val="24"/>
          <w:szCs w:val="24"/>
        </w:rPr>
        <w:t xml:space="preserve"> for 2020-21. Businesses will be rebilled by local authorities (District Councils in Norfolk) as soon as possible. The Government will publish guidance to local authorities by 20 March 2020.</w:t>
      </w:r>
      <w:r w:rsidRPr="002D5110">
        <w:rPr>
          <w:rFonts w:ascii="Arial" w:hAnsi="Arial" w:cs="Arial"/>
          <w:sz w:val="24"/>
          <w:szCs w:val="24"/>
        </w:rPr>
        <w:t xml:space="preserve"> </w:t>
      </w:r>
    </w:p>
    <w:p w:rsidR="00DD3FAF" w:rsidRPr="002D5110" w:rsidRDefault="00615806" w:rsidP="00A70E9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>A £25,000 grant will also be provided to retail, hospitality and leisure businesses operating from premises with a rateable value between £15,000 and £51,000.</w:t>
      </w:r>
      <w:r w:rsidR="00DC2489" w:rsidRPr="002D5110">
        <w:rPr>
          <w:rFonts w:ascii="Arial" w:hAnsi="Arial" w:cs="Arial"/>
          <w:sz w:val="24"/>
          <w:szCs w:val="24"/>
        </w:rPr>
        <w:t xml:space="preserve"> </w:t>
      </w:r>
    </w:p>
    <w:p w:rsidR="00DD3FAF" w:rsidRPr="002D5110" w:rsidRDefault="00615806" w:rsidP="00A70E9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>S</w:t>
      </w:r>
      <w:r w:rsidR="00DD3FAF" w:rsidRPr="002D5110">
        <w:rPr>
          <w:rFonts w:ascii="Arial" w:hAnsi="Arial" w:cs="Arial"/>
          <w:sz w:val="24"/>
          <w:szCs w:val="24"/>
        </w:rPr>
        <w:t>mall business grant funding of £10,000 for all business in receipt of small business rate relief or rural rate relief</w:t>
      </w:r>
      <w:r w:rsidRPr="002D5110">
        <w:rPr>
          <w:rFonts w:ascii="Arial" w:hAnsi="Arial" w:cs="Arial"/>
          <w:sz w:val="24"/>
          <w:szCs w:val="24"/>
        </w:rPr>
        <w:t xml:space="preserve">. Local authorities (District Councils) will contact eligible businesses directly and funding will be provided to local authorities in early April with additional guidance. </w:t>
      </w:r>
    </w:p>
    <w:p w:rsidR="00DD3FAF" w:rsidRPr="002D5110" w:rsidRDefault="00DD3FAF" w:rsidP="00A70E9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>the Coronavirus Business Interruption Loan Scheme to support long-term viable businesses who may need to respond to cash-flow pressures by seeking additional finance</w:t>
      </w:r>
      <w:r w:rsidR="00615806" w:rsidRPr="002D5110">
        <w:rPr>
          <w:rFonts w:ascii="Arial" w:hAnsi="Arial" w:cs="Arial"/>
          <w:sz w:val="24"/>
          <w:szCs w:val="24"/>
        </w:rPr>
        <w:t>. The first six months of finance will be interest free (funded by Government). This will launch next week delivered by the British Business Bank.</w:t>
      </w:r>
    </w:p>
    <w:p w:rsidR="00DD3FAF" w:rsidRPr="002D5110" w:rsidRDefault="00DD3FAF" w:rsidP="00A70E9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>the HMRC Time To Pay Scheme to help with tax</w:t>
      </w:r>
      <w:r w:rsidR="00615806" w:rsidRPr="002D5110">
        <w:rPr>
          <w:rFonts w:ascii="Arial" w:hAnsi="Arial" w:cs="Arial"/>
          <w:sz w:val="24"/>
          <w:szCs w:val="24"/>
        </w:rPr>
        <w:t xml:space="preserve"> for businesses and </w:t>
      </w:r>
      <w:proofErr w:type="spellStart"/>
      <w:proofErr w:type="gramStart"/>
      <w:r w:rsidR="00615806" w:rsidRPr="002D5110">
        <w:rPr>
          <w:rFonts w:ascii="Arial" w:hAnsi="Arial" w:cs="Arial"/>
          <w:sz w:val="24"/>
          <w:szCs w:val="24"/>
        </w:rPr>
        <w:t>self employed</w:t>
      </w:r>
      <w:proofErr w:type="spellEnd"/>
      <w:proofErr w:type="gramEnd"/>
      <w:r w:rsidR="00615806" w:rsidRPr="002D5110">
        <w:rPr>
          <w:rFonts w:ascii="Arial" w:hAnsi="Arial" w:cs="Arial"/>
          <w:sz w:val="24"/>
          <w:szCs w:val="24"/>
        </w:rPr>
        <w:t xml:space="preserve"> individuals with support via HMRC’s dedicated helpline on 0800 0159 559.</w:t>
      </w:r>
    </w:p>
    <w:p w:rsidR="000451BD" w:rsidRPr="002D5110" w:rsidRDefault="000451BD" w:rsidP="00A70E9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 xml:space="preserve">Government has confirmed with the insurance industry that government advice is </w:t>
      </w:r>
      <w:proofErr w:type="gramStart"/>
      <w:r w:rsidRPr="002D5110">
        <w:rPr>
          <w:rFonts w:ascii="Arial" w:hAnsi="Arial" w:cs="Arial"/>
          <w:sz w:val="24"/>
          <w:szCs w:val="24"/>
        </w:rPr>
        <w:t>sufficient</w:t>
      </w:r>
      <w:proofErr w:type="gramEnd"/>
      <w:r w:rsidRPr="002D5110">
        <w:rPr>
          <w:rFonts w:ascii="Arial" w:hAnsi="Arial" w:cs="Arial"/>
          <w:sz w:val="24"/>
          <w:szCs w:val="24"/>
        </w:rPr>
        <w:t xml:space="preserve"> to enable claims for pandemics and government-ordered closure. </w:t>
      </w:r>
    </w:p>
    <w:p w:rsidR="002D5110" w:rsidRPr="002D5110" w:rsidRDefault="002D5110" w:rsidP="00A70E9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>Providing support for liquidity amongst large firms, with a major new scheme being launched by the Bank of England to help them bridge coronavirus disruption to their cash flows through loans.</w:t>
      </w:r>
    </w:p>
    <w:p w:rsidR="002D5110" w:rsidRDefault="000451BD" w:rsidP="002D5110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 xml:space="preserve">The Government will be providing further support to other industries directly impacted in due course (including airports and airlines). </w:t>
      </w:r>
    </w:p>
    <w:p w:rsidR="002D5110" w:rsidRPr="002D5110" w:rsidRDefault="002D5110" w:rsidP="002D5110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>Funding for the government’s early years entitlements will continue during any periods of nursery, preschool or childminder closures, or where children cannot attend due to coronavirus</w:t>
      </w:r>
      <w:r>
        <w:rPr>
          <w:rFonts w:ascii="Arial" w:hAnsi="Arial" w:cs="Arial"/>
          <w:sz w:val="24"/>
          <w:szCs w:val="24"/>
        </w:rPr>
        <w:t>. T</w:t>
      </w:r>
      <w:r w:rsidRPr="002D5110">
        <w:rPr>
          <w:rFonts w:ascii="Arial" w:hAnsi="Arial" w:cs="Arial"/>
          <w:sz w:val="24"/>
          <w:szCs w:val="24"/>
        </w:rPr>
        <w:t>he Government will continue to pay funding to local authorities for the free entitlements for two, three and four-year-olds, providing reassurance for early years settings</w:t>
      </w:r>
      <w:r>
        <w:rPr>
          <w:rFonts w:ascii="Arial" w:hAnsi="Arial" w:cs="Arial"/>
          <w:sz w:val="24"/>
          <w:szCs w:val="24"/>
        </w:rPr>
        <w:t>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:rsidR="00DD3FAF" w:rsidRPr="002D5110" w:rsidRDefault="00DD3FAF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806" w:rsidRDefault="00615806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110">
        <w:rPr>
          <w:rFonts w:ascii="Arial" w:hAnsi="Arial" w:cs="Arial"/>
          <w:sz w:val="24"/>
          <w:szCs w:val="24"/>
        </w:rPr>
        <w:t xml:space="preserve">Full details can be found here: </w:t>
      </w:r>
      <w:hyperlink r:id="rId8" w:history="1">
        <w:r w:rsidRPr="002D5110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https://www.gov.uk/government/publications/guidance-to-employers-and-businesses-about-covid-19</w:t>
        </w:r>
      </w:hyperlink>
    </w:p>
    <w:p w:rsidR="00615806" w:rsidRPr="00DD3FAF" w:rsidRDefault="00615806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110" w:rsidRDefault="002D5110" w:rsidP="002D5110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Local support package</w:t>
      </w:r>
    </w:p>
    <w:p w:rsidR="002D5110" w:rsidRDefault="002D5110" w:rsidP="002D5110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61AD" w:rsidRPr="00BF4401" w:rsidRDefault="00DD3FAF" w:rsidP="002D5110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401">
        <w:rPr>
          <w:rFonts w:ascii="Arial" w:hAnsi="Arial" w:cs="Arial"/>
          <w:sz w:val="24"/>
          <w:szCs w:val="24"/>
        </w:rPr>
        <w:t>These are the steps Norfolk County Council is taking to support and maintain critical services and service providers:</w:t>
      </w:r>
    </w:p>
    <w:p w:rsidR="007B61AD" w:rsidRPr="00BF4401" w:rsidRDefault="007B61AD" w:rsidP="007B61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61AD" w:rsidRPr="00BF4401" w:rsidRDefault="007B61AD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F4401">
        <w:rPr>
          <w:rFonts w:ascii="Arial" w:hAnsi="Arial" w:cs="Arial"/>
          <w:sz w:val="24"/>
          <w:szCs w:val="24"/>
        </w:rPr>
        <w:t>Paying care providers on plan</w:t>
      </w:r>
      <w:r w:rsidR="002D5110" w:rsidRPr="00BF4401">
        <w:rPr>
          <w:rFonts w:ascii="Arial" w:hAnsi="Arial" w:cs="Arial"/>
          <w:sz w:val="24"/>
          <w:szCs w:val="24"/>
        </w:rPr>
        <w:t>ned</w:t>
      </w:r>
      <w:r w:rsidRPr="00BF4401">
        <w:rPr>
          <w:rFonts w:ascii="Arial" w:hAnsi="Arial" w:cs="Arial"/>
          <w:sz w:val="24"/>
          <w:szCs w:val="24"/>
        </w:rPr>
        <w:t xml:space="preserve"> </w:t>
      </w:r>
      <w:r w:rsidR="002D5110" w:rsidRPr="00BF4401">
        <w:rPr>
          <w:rFonts w:ascii="Arial" w:hAnsi="Arial" w:cs="Arial"/>
          <w:sz w:val="24"/>
          <w:szCs w:val="24"/>
        </w:rPr>
        <w:t xml:space="preserve">rather than </w:t>
      </w:r>
      <w:r w:rsidRPr="00BF4401">
        <w:rPr>
          <w:rFonts w:ascii="Arial" w:hAnsi="Arial" w:cs="Arial"/>
          <w:sz w:val="24"/>
          <w:szCs w:val="24"/>
        </w:rPr>
        <w:t>actual</w:t>
      </w:r>
      <w:r w:rsidR="002D5110" w:rsidRPr="00BF4401">
        <w:rPr>
          <w:rFonts w:ascii="Arial" w:hAnsi="Arial" w:cs="Arial"/>
          <w:sz w:val="24"/>
          <w:szCs w:val="24"/>
        </w:rPr>
        <w:t xml:space="preserve"> activity levels to maintain capacity; </w:t>
      </w:r>
    </w:p>
    <w:p w:rsidR="007B61AD" w:rsidRPr="00BF4401" w:rsidRDefault="007B61AD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F4401">
        <w:rPr>
          <w:rFonts w:ascii="Arial" w:hAnsi="Arial" w:cs="Arial"/>
          <w:sz w:val="24"/>
          <w:szCs w:val="24"/>
        </w:rPr>
        <w:t>Supporting redeployment of staff to maintain essential services (</w:t>
      </w:r>
      <w:r w:rsidR="002D5110" w:rsidRPr="00BF4401">
        <w:rPr>
          <w:rFonts w:ascii="Arial" w:hAnsi="Arial" w:cs="Arial"/>
          <w:sz w:val="24"/>
          <w:szCs w:val="24"/>
        </w:rPr>
        <w:t>e.g.</w:t>
      </w:r>
      <w:r w:rsidRPr="00BF4401">
        <w:rPr>
          <w:rFonts w:ascii="Arial" w:hAnsi="Arial" w:cs="Arial"/>
          <w:sz w:val="24"/>
          <w:szCs w:val="24"/>
        </w:rPr>
        <w:t xml:space="preserve"> </w:t>
      </w:r>
      <w:r w:rsidR="002D5110" w:rsidRPr="00BF4401">
        <w:rPr>
          <w:rFonts w:ascii="Arial" w:hAnsi="Arial" w:cs="Arial"/>
          <w:sz w:val="24"/>
          <w:szCs w:val="24"/>
        </w:rPr>
        <w:t xml:space="preserve">redeploying </w:t>
      </w:r>
      <w:r w:rsidRPr="00BF4401">
        <w:rPr>
          <w:rFonts w:ascii="Arial" w:hAnsi="Arial" w:cs="Arial"/>
          <w:sz w:val="24"/>
          <w:szCs w:val="24"/>
        </w:rPr>
        <w:t>Day Services</w:t>
      </w:r>
      <w:r w:rsidR="002D5110" w:rsidRPr="00BF4401">
        <w:rPr>
          <w:rFonts w:ascii="Arial" w:hAnsi="Arial" w:cs="Arial"/>
          <w:sz w:val="24"/>
          <w:szCs w:val="24"/>
        </w:rPr>
        <w:t xml:space="preserve"> staff where possible</w:t>
      </w:r>
      <w:r w:rsidRPr="00BF4401">
        <w:rPr>
          <w:rFonts w:ascii="Arial" w:hAnsi="Arial" w:cs="Arial"/>
          <w:sz w:val="24"/>
          <w:szCs w:val="24"/>
        </w:rPr>
        <w:t>).</w:t>
      </w:r>
    </w:p>
    <w:p w:rsidR="007B61AD" w:rsidRPr="00BF4401" w:rsidRDefault="007B61AD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F4401">
        <w:rPr>
          <w:rFonts w:ascii="Arial" w:hAnsi="Arial" w:cs="Arial"/>
          <w:sz w:val="24"/>
          <w:szCs w:val="24"/>
        </w:rPr>
        <w:t>Procuring care packages to support prompt / accelerated discharge from hospitals to release capacity.</w:t>
      </w:r>
    </w:p>
    <w:p w:rsidR="007B61AD" w:rsidRPr="00BF4401" w:rsidRDefault="007B61AD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F4401">
        <w:rPr>
          <w:rFonts w:ascii="Arial" w:hAnsi="Arial" w:cs="Arial"/>
          <w:sz w:val="24"/>
          <w:szCs w:val="24"/>
        </w:rPr>
        <w:t>Maintaining transport contracts on plan</w:t>
      </w:r>
      <w:r w:rsidR="002D5110" w:rsidRPr="00BF4401">
        <w:rPr>
          <w:rFonts w:ascii="Arial" w:hAnsi="Arial" w:cs="Arial"/>
          <w:sz w:val="24"/>
          <w:szCs w:val="24"/>
        </w:rPr>
        <w:t>ned activity levels</w:t>
      </w:r>
      <w:r w:rsidRPr="00BF4401">
        <w:rPr>
          <w:rFonts w:ascii="Arial" w:hAnsi="Arial" w:cs="Arial"/>
          <w:sz w:val="24"/>
          <w:szCs w:val="24"/>
        </w:rPr>
        <w:t xml:space="preserve"> to retain capacity.</w:t>
      </w:r>
    </w:p>
    <w:p w:rsidR="007B61AD" w:rsidRPr="00BF4401" w:rsidRDefault="007B61AD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F4401">
        <w:rPr>
          <w:rFonts w:ascii="Arial" w:hAnsi="Arial" w:cs="Arial"/>
          <w:sz w:val="24"/>
          <w:szCs w:val="24"/>
        </w:rPr>
        <w:t>Planning for central distribution of key equipment / supplies / cleaning products etc.</w:t>
      </w:r>
    </w:p>
    <w:p w:rsidR="007B61AD" w:rsidRPr="00BF4401" w:rsidRDefault="0073334C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F4401">
        <w:rPr>
          <w:rFonts w:ascii="Arial" w:hAnsi="Arial" w:cs="Arial"/>
          <w:sz w:val="24"/>
          <w:szCs w:val="24"/>
        </w:rPr>
        <w:t xml:space="preserve">Update about </w:t>
      </w:r>
      <w:r w:rsidR="007B61AD" w:rsidRPr="00BF4401">
        <w:rPr>
          <w:rFonts w:ascii="Arial" w:hAnsi="Arial" w:cs="Arial"/>
          <w:sz w:val="24"/>
          <w:szCs w:val="24"/>
        </w:rPr>
        <w:t>Free School Meals</w:t>
      </w:r>
      <w:r w:rsidRPr="00BF4401">
        <w:rPr>
          <w:rFonts w:ascii="Arial" w:hAnsi="Arial" w:cs="Arial"/>
          <w:sz w:val="24"/>
          <w:szCs w:val="24"/>
        </w:rPr>
        <w:t xml:space="preserve"> TBC from Children’s paper.</w:t>
      </w:r>
    </w:p>
    <w:p w:rsidR="007B61AD" w:rsidRPr="007B61AD" w:rsidRDefault="007B61AD" w:rsidP="007B61AD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40F1E" w:rsidRPr="002D5110" w:rsidRDefault="00940F1E" w:rsidP="007B61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5110">
        <w:rPr>
          <w:rFonts w:ascii="Arial" w:hAnsi="Arial" w:cs="Arial"/>
          <w:bCs/>
          <w:sz w:val="24"/>
          <w:szCs w:val="24"/>
        </w:rPr>
        <w:t>These are the steps Norfolk County Council is taking to help local businesses</w:t>
      </w:r>
      <w:r w:rsidR="002D5110">
        <w:rPr>
          <w:rFonts w:ascii="Arial" w:hAnsi="Arial" w:cs="Arial"/>
          <w:bCs/>
          <w:sz w:val="24"/>
          <w:szCs w:val="24"/>
        </w:rPr>
        <w:t xml:space="preserve"> more generally</w:t>
      </w:r>
      <w:r w:rsidRPr="002D5110">
        <w:rPr>
          <w:rFonts w:ascii="Arial" w:hAnsi="Arial" w:cs="Arial"/>
          <w:bCs/>
          <w:sz w:val="24"/>
          <w:szCs w:val="24"/>
        </w:rPr>
        <w:t>:</w:t>
      </w:r>
    </w:p>
    <w:p w:rsidR="007B61AD" w:rsidRPr="00DD3FAF" w:rsidRDefault="007B61AD" w:rsidP="007B61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40F1E" w:rsidRPr="00DD3FAF" w:rsidRDefault="00940F1E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3FAF">
        <w:rPr>
          <w:rFonts w:ascii="Arial" w:hAnsi="Arial" w:cs="Arial"/>
          <w:sz w:val="24"/>
          <w:szCs w:val="24"/>
        </w:rPr>
        <w:t>We will continue to pay promptly those businesses delivering services to the County Council – we already pay over 98% of our invoices within 30 days</w:t>
      </w:r>
    </w:p>
    <w:p w:rsidR="00940F1E" w:rsidRPr="00DD3FAF" w:rsidRDefault="00940F1E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3FAF">
        <w:rPr>
          <w:rFonts w:ascii="Arial" w:hAnsi="Arial" w:cs="Arial"/>
          <w:sz w:val="24"/>
          <w:szCs w:val="24"/>
        </w:rPr>
        <w:t>We will prioritise payments to those businesses in receipt of grants from Norfolk County Council.</w:t>
      </w:r>
    </w:p>
    <w:p w:rsidR="00940F1E" w:rsidRPr="00DD3FAF" w:rsidRDefault="00940F1E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D3FAF">
        <w:rPr>
          <w:rFonts w:ascii="Arial" w:hAnsi="Arial" w:cs="Arial"/>
          <w:sz w:val="24"/>
          <w:szCs w:val="24"/>
        </w:rPr>
        <w:t xml:space="preserve">We are working closely with the LEP, Chamber and FSB to provide consistent advice and sign-posting to businesses that will be available on </w:t>
      </w:r>
      <w:proofErr w:type="gramStart"/>
      <w:r w:rsidRPr="00DD3FAF">
        <w:rPr>
          <w:rFonts w:ascii="Arial" w:hAnsi="Arial" w:cs="Arial"/>
          <w:sz w:val="24"/>
          <w:szCs w:val="24"/>
        </w:rPr>
        <w:t>all of</w:t>
      </w:r>
      <w:proofErr w:type="gramEnd"/>
      <w:r w:rsidRPr="00DD3FAF">
        <w:rPr>
          <w:rFonts w:ascii="Arial" w:hAnsi="Arial" w:cs="Arial"/>
          <w:sz w:val="24"/>
          <w:szCs w:val="24"/>
        </w:rPr>
        <w:t xml:space="preserve"> our online platforms and will make that advice available to district councils</w:t>
      </w:r>
    </w:p>
    <w:p w:rsidR="00940F1E" w:rsidRPr="00DD3FAF" w:rsidRDefault="00940F1E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color w:val="808000"/>
          <w:sz w:val="24"/>
          <w:szCs w:val="24"/>
        </w:rPr>
      </w:pPr>
      <w:r w:rsidRPr="00DD3FAF">
        <w:rPr>
          <w:rFonts w:ascii="Arial" w:hAnsi="Arial" w:cs="Arial"/>
          <w:sz w:val="24"/>
          <w:szCs w:val="24"/>
        </w:rPr>
        <w:t>We are looking at how we create dedicated staff to support businesses directly if they are struggling with access to the Government resources that have been put in place.</w:t>
      </w:r>
    </w:p>
    <w:p w:rsidR="00940F1E" w:rsidRPr="00DD3FAF" w:rsidRDefault="00940F1E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color w:val="808000"/>
          <w:sz w:val="24"/>
          <w:szCs w:val="24"/>
        </w:rPr>
      </w:pPr>
      <w:r w:rsidRPr="00DD3FAF">
        <w:rPr>
          <w:rFonts w:ascii="Arial" w:hAnsi="Arial" w:cs="Arial"/>
          <w:sz w:val="24"/>
          <w:szCs w:val="24"/>
        </w:rPr>
        <w:t>We will be sharing resource to maximise capacity to meet the needs of business across our areas.</w:t>
      </w:r>
    </w:p>
    <w:p w:rsidR="00940F1E" w:rsidRPr="00DD3FAF" w:rsidRDefault="00940F1E" w:rsidP="007B61AD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color w:val="808000"/>
          <w:sz w:val="24"/>
          <w:szCs w:val="24"/>
        </w:rPr>
      </w:pPr>
      <w:r w:rsidRPr="00DD3FAF">
        <w:rPr>
          <w:rFonts w:ascii="Arial" w:hAnsi="Arial" w:cs="Arial"/>
          <w:sz w:val="24"/>
          <w:szCs w:val="24"/>
        </w:rPr>
        <w:t>We will signpost apprenticeship providers and stakeholders to Department for Education guidance on supporting apprentices and their employers.</w:t>
      </w:r>
    </w:p>
    <w:p w:rsidR="00940F1E" w:rsidRPr="00DD3FAF" w:rsidRDefault="00940F1E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FAF" w:rsidRPr="002D5110" w:rsidRDefault="002D5110" w:rsidP="007B61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5110">
        <w:rPr>
          <w:rFonts w:ascii="Arial" w:hAnsi="Arial" w:cs="Arial"/>
          <w:b/>
          <w:sz w:val="24"/>
          <w:szCs w:val="24"/>
        </w:rPr>
        <w:t>Sources of further support and information:</w:t>
      </w:r>
    </w:p>
    <w:p w:rsidR="002D5110" w:rsidRDefault="002D5110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110" w:rsidRDefault="002D5110" w:rsidP="002D5110">
      <w:pPr>
        <w:spacing w:after="0" w:line="24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Government:</w:t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C3273F">
          <w:rPr>
            <w:rStyle w:val="Hyperlink"/>
            <w:rFonts w:ascii="Arial" w:hAnsi="Arial" w:cs="Arial"/>
            <w:sz w:val="24"/>
            <w:szCs w:val="24"/>
          </w:rPr>
          <w:t>https://www.gov.uk/government/topical-events/coronavirus-covid-19-uk-government-response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D5110" w:rsidRDefault="002D5110" w:rsidP="002D5110">
      <w:pPr>
        <w:spacing w:after="0" w:line="240" w:lineRule="auto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2D5110" w:rsidRDefault="002D5110" w:rsidP="002D5110">
      <w:pPr>
        <w:spacing w:after="0" w:line="24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County Council:</w:t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Pr="00C3273F">
          <w:rPr>
            <w:rStyle w:val="Hyperlink"/>
            <w:rFonts w:ascii="Arial" w:hAnsi="Arial" w:cs="Arial"/>
            <w:sz w:val="24"/>
            <w:szCs w:val="24"/>
          </w:rPr>
          <w:t>https://www.norfolk.gov.uk/care-support-and-health/health-and-wellbeing/adults-health/coronavirus</w:t>
        </w:r>
      </w:hyperlink>
    </w:p>
    <w:p w:rsidR="002D5110" w:rsidRDefault="002D5110" w:rsidP="007B6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110" w:rsidRDefault="002D5110" w:rsidP="002D5110">
      <w:pPr>
        <w:spacing w:after="0" w:line="24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Norfolk District Councils: </w:t>
      </w:r>
      <w:r>
        <w:rPr>
          <w:rFonts w:ascii="Arial" w:hAnsi="Arial" w:cs="Arial"/>
          <w:sz w:val="24"/>
          <w:szCs w:val="24"/>
        </w:rPr>
        <w:tab/>
      </w:r>
      <w:hyperlink r:id="rId11" w:history="1">
        <w:r w:rsidRPr="00C3273F">
          <w:rPr>
            <w:rStyle w:val="Hyperlink"/>
            <w:rFonts w:ascii="Arial" w:hAnsi="Arial" w:cs="Arial"/>
            <w:sz w:val="24"/>
            <w:szCs w:val="24"/>
          </w:rPr>
          <w:t>https://www.norfolk.gov.uk/what-we-do-and-how-we-work/your-local-councils-mps-and-meps/local-councils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3334C" w:rsidRDefault="0073334C" w:rsidP="002D5110">
      <w:pPr>
        <w:spacing w:after="0" w:line="240" w:lineRule="auto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73334C" w:rsidRPr="0073334C" w:rsidRDefault="0073334C" w:rsidP="007333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334C">
        <w:rPr>
          <w:rFonts w:ascii="Arial" w:hAnsi="Arial" w:cs="Arial"/>
          <w:i/>
          <w:sz w:val="24"/>
          <w:szCs w:val="24"/>
        </w:rPr>
        <w:t>Information correct as at 18/03/2020 11:00am</w:t>
      </w:r>
    </w:p>
    <w:p w:rsidR="0073334C" w:rsidRPr="00DD3FAF" w:rsidRDefault="0073334C" w:rsidP="00733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3334C" w:rsidRPr="00DD3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9D" w:rsidRDefault="0068779D" w:rsidP="002D5110">
      <w:pPr>
        <w:spacing w:after="0" w:line="240" w:lineRule="auto"/>
      </w:pPr>
      <w:r>
        <w:separator/>
      </w:r>
    </w:p>
  </w:endnote>
  <w:endnote w:type="continuationSeparator" w:id="0">
    <w:p w:rsidR="0068779D" w:rsidRDefault="0068779D" w:rsidP="002D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9D" w:rsidRDefault="0068779D" w:rsidP="002D5110">
      <w:pPr>
        <w:spacing w:after="0" w:line="240" w:lineRule="auto"/>
      </w:pPr>
      <w:r>
        <w:separator/>
      </w:r>
    </w:p>
  </w:footnote>
  <w:footnote w:type="continuationSeparator" w:id="0">
    <w:p w:rsidR="0068779D" w:rsidRDefault="0068779D" w:rsidP="002D5110">
      <w:pPr>
        <w:spacing w:after="0" w:line="240" w:lineRule="auto"/>
      </w:pPr>
      <w:r>
        <w:continuationSeparator/>
      </w:r>
    </w:p>
  </w:footnote>
  <w:footnote w:id="1">
    <w:p w:rsidR="002D5110" w:rsidRPr="002D5110" w:rsidRDefault="002D5110">
      <w:pPr>
        <w:pStyle w:val="FootnoteText"/>
        <w:rPr>
          <w:rFonts w:ascii="Arial" w:hAnsi="Arial" w:cs="Arial"/>
        </w:rPr>
      </w:pPr>
      <w:r w:rsidRPr="002D5110">
        <w:rPr>
          <w:rStyle w:val="FootnoteReference"/>
          <w:rFonts w:ascii="Arial" w:hAnsi="Arial" w:cs="Arial"/>
        </w:rPr>
        <w:footnoteRef/>
      </w:r>
      <w:r w:rsidRPr="002D5110">
        <w:rPr>
          <w:rFonts w:ascii="Arial" w:hAnsi="Arial" w:cs="Arial"/>
        </w:rPr>
        <w:t xml:space="preserve"> </w:t>
      </w:r>
      <w:hyperlink r:id="rId1" w:history="1">
        <w:r w:rsidRPr="00C3273F">
          <w:rPr>
            <w:rStyle w:val="Hyperlink"/>
            <w:rFonts w:ascii="Arial" w:hAnsi="Arial" w:cs="Arial"/>
          </w:rPr>
          <w:t>https://www.gov.uk/government/news/free-childcare-offers-to-continue-during-coronavirus-closures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67C0"/>
    <w:multiLevelType w:val="hybridMultilevel"/>
    <w:tmpl w:val="4B160EC4"/>
    <w:lvl w:ilvl="0" w:tplc="C84A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1E"/>
    <w:rsid w:val="000451BD"/>
    <w:rsid w:val="001956D7"/>
    <w:rsid w:val="002D5110"/>
    <w:rsid w:val="003738FE"/>
    <w:rsid w:val="00506869"/>
    <w:rsid w:val="005B34E2"/>
    <w:rsid w:val="005F2C1F"/>
    <w:rsid w:val="00615806"/>
    <w:rsid w:val="00663ADF"/>
    <w:rsid w:val="0068779D"/>
    <w:rsid w:val="0073334C"/>
    <w:rsid w:val="007B61AD"/>
    <w:rsid w:val="00940F1E"/>
    <w:rsid w:val="00A70E95"/>
    <w:rsid w:val="00BF4401"/>
    <w:rsid w:val="00C54F97"/>
    <w:rsid w:val="00D2696A"/>
    <w:rsid w:val="00DC2489"/>
    <w:rsid w:val="00D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399B6-D784-42AC-A5DA-1686C1C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1E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D3FAF"/>
    <w:rPr>
      <w:b/>
      <w:bCs/>
    </w:rPr>
  </w:style>
  <w:style w:type="character" w:styleId="Hyperlink">
    <w:name w:val="Hyperlink"/>
    <w:basedOn w:val="DefaultParagraphFont"/>
    <w:uiPriority w:val="99"/>
    <w:unhideWhenUsed/>
    <w:rsid w:val="005B3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4E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1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1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folk.gov.uk/what-we-do-and-how-we-work/your-local-councils-mps-and-meps/local-counci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folk.gov.uk/care-support-and-health/health-and-wellbeing/adults-health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topical-events/coronavirus-covid-19-uk-government-respons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news/free-childcare-offers-to-continue-during-coronavirus-clo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9994-89EE-4FF3-80EE-500D0522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Titus</dc:creator>
  <cp:keywords/>
  <dc:description/>
  <cp:lastModifiedBy>Proctor, Andrew - Leader of the Council</cp:lastModifiedBy>
  <cp:revision>4</cp:revision>
  <dcterms:created xsi:type="dcterms:W3CDTF">2020-03-18T09:27:00Z</dcterms:created>
  <dcterms:modified xsi:type="dcterms:W3CDTF">2020-03-20T11:54:00Z</dcterms:modified>
</cp:coreProperties>
</file>