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5352" w14:textId="77777777" w:rsidR="00D03FCD" w:rsidRDefault="00D03FCD" w:rsidP="00D03FCD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>Brundall Parish Council Land Management reports to be considered</w:t>
      </w:r>
    </w:p>
    <w:p w14:paraId="64F0495A" w14:textId="41E692A8" w:rsidR="00D03FCD" w:rsidRPr="00912D72" w:rsidRDefault="00D03FCD" w:rsidP="00D03FCD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>
        <w:rPr>
          <w:rStyle w:val="Heading2Char"/>
          <w:sz w:val="28"/>
        </w:rPr>
        <w:t>:</w:t>
      </w:r>
      <w:r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</w:t>
      </w:r>
      <w:r w:rsidRPr="00D03FCD">
        <w:rPr>
          <w:rFonts w:ascii="Arial" w:eastAsia="Times New Roman" w:hAnsi="Arial" w:cs="Arial"/>
          <w:color w:val="222222"/>
          <w:kern w:val="0"/>
          <w:sz w:val="24"/>
        </w:rPr>
        <w:t>Cremer’s Meadow</w:t>
      </w:r>
      <w:r w:rsidR="008471C2">
        <w:rPr>
          <w:rFonts w:ascii="Arial" w:eastAsia="Times New Roman" w:hAnsi="Arial" w:cs="Arial"/>
          <w:color w:val="222222"/>
          <w:kern w:val="0"/>
          <w:sz w:val="24"/>
        </w:rPr>
        <w:t xml:space="preserve">. </w:t>
      </w:r>
      <w:r w:rsidR="007F1046">
        <w:rPr>
          <w:rFonts w:ascii="Arial" w:eastAsia="Times New Roman" w:hAnsi="Arial" w:cs="Arial"/>
          <w:color w:val="222222"/>
          <w:kern w:val="0"/>
          <w:sz w:val="24"/>
        </w:rPr>
        <w:t>June</w:t>
      </w:r>
      <w:r w:rsidR="008471C2">
        <w:rPr>
          <w:rFonts w:ascii="Arial" w:eastAsia="Times New Roman" w:hAnsi="Arial" w:cs="Arial"/>
          <w:color w:val="222222"/>
          <w:kern w:val="0"/>
          <w:sz w:val="24"/>
        </w:rPr>
        <w:t xml:space="preserve"> 2023</w:t>
      </w:r>
    </w:p>
    <w:p w14:paraId="713AF65B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6406BAA1" w14:textId="77777777" w:rsidTr="00F44FEA">
        <w:tc>
          <w:tcPr>
            <w:tcW w:w="9016" w:type="dxa"/>
          </w:tcPr>
          <w:p w14:paraId="7E09FA24" w14:textId="77777777" w:rsidR="00D03FCD" w:rsidRDefault="00D03FCD" w:rsidP="00D03FCD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Highlights for sharing</w:t>
            </w:r>
          </w:p>
          <w:p w14:paraId="77D08C13" w14:textId="45515453" w:rsidR="008471C2" w:rsidRPr="00840D2B" w:rsidRDefault="008471C2" w:rsidP="00840D2B">
            <w:pPr>
              <w:pStyle w:val="ListParagraph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Dates for the future;</w:t>
            </w:r>
          </w:p>
          <w:p w14:paraId="69647423" w14:textId="2F31F951" w:rsidR="008471C2" w:rsidRPr="00840D2B" w:rsidRDefault="008471C2" w:rsidP="00840D2B">
            <w:pPr>
              <w:pStyle w:val="ListParagraph"/>
              <w:widowControl/>
              <w:numPr>
                <w:ilvl w:val="1"/>
                <w:numId w:val="7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17</w:t>
            </w: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vertAlign w:val="superscript"/>
              </w:rPr>
              <w:t>th</w:t>
            </w: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June – Orchid Day</w:t>
            </w:r>
          </w:p>
          <w:p w14:paraId="2B367291" w14:textId="4828362A" w:rsidR="008471C2" w:rsidRPr="00840D2B" w:rsidRDefault="008471C2" w:rsidP="00840D2B">
            <w:pPr>
              <w:pStyle w:val="ListParagraph"/>
              <w:widowControl/>
              <w:numPr>
                <w:ilvl w:val="1"/>
                <w:numId w:val="7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Cut and Clear - 6</w:t>
            </w: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vertAlign w:val="superscript"/>
              </w:rPr>
              <w:t>th</w:t>
            </w: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September</w:t>
            </w:r>
          </w:p>
          <w:p w14:paraId="265DE7BB" w14:textId="656C48A6" w:rsidR="008471C2" w:rsidRDefault="007F1046" w:rsidP="007F1046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An updated inventory has been carried out and available to the clerks.</w:t>
            </w:r>
          </w:p>
          <w:p w14:paraId="7F8ADA09" w14:textId="48B99FEA" w:rsidR="007F1046" w:rsidRDefault="007F1046" w:rsidP="007F1046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Close supervision is being carried out on the water levels in the pond and we may need to let some water in.</w:t>
            </w:r>
          </w:p>
          <w:p w14:paraId="5DF0A9D0" w14:textId="656C9ECD" w:rsidR="007F1046" w:rsidRDefault="007F1046" w:rsidP="007F1046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The water quality in the </w:t>
            </w:r>
            <w:proofErr w:type="gramStart"/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pond( recently</w:t>
            </w:r>
            <w:proofErr w:type="gramEnd"/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tested) is better than that of the Lackford Run so we prefer to keep it that way if at all possible but we don’t want it to get too low.</w:t>
            </w:r>
          </w:p>
          <w:p w14:paraId="08E4F8BD" w14:textId="25A61560" w:rsidR="007F1046" w:rsidRPr="007F1046" w:rsidRDefault="007F1046" w:rsidP="007F1046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We have been asked to be part of the Social Prescribing pilot project which we are happy to do.</w:t>
            </w:r>
          </w:p>
          <w:p w14:paraId="7E462502" w14:textId="57342CEA" w:rsidR="008471C2" w:rsidRDefault="008471C2" w:rsidP="0062594A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0C2BBABD" w14:textId="77777777" w:rsidTr="00F44FEA">
        <w:tc>
          <w:tcPr>
            <w:tcW w:w="9016" w:type="dxa"/>
          </w:tcPr>
          <w:p w14:paraId="7132AAE5" w14:textId="559C972E" w:rsidR="00D03FCD" w:rsidRDefault="00D03FCD" w:rsidP="00D03FCD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14:paraId="5E784B23" w14:textId="0EC25042" w:rsidR="00840D2B" w:rsidRPr="007F1046" w:rsidRDefault="007F1046" w:rsidP="00840D2B">
            <w:pPr>
              <w:rPr>
                <w:rFonts w:ascii="Arial" w:hAnsi="Arial" w:cs="Arial"/>
                <w:sz w:val="24"/>
                <w:szCs w:val="24"/>
              </w:rPr>
            </w:pPr>
            <w:r w:rsidRPr="007F1046">
              <w:rPr>
                <w:rFonts w:ascii="Arial" w:hAnsi="Arial" w:cs="Arial"/>
                <w:sz w:val="24"/>
                <w:szCs w:val="24"/>
              </w:rPr>
              <w:t>There are problems with the</w:t>
            </w:r>
            <w:r>
              <w:rPr>
                <w:rFonts w:ascii="Arial" w:hAnsi="Arial" w:cs="Arial"/>
                <w:sz w:val="24"/>
                <w:szCs w:val="24"/>
              </w:rPr>
              <w:t xml:space="preserve"> lower</w:t>
            </w:r>
            <w:r w:rsidRPr="007F1046">
              <w:rPr>
                <w:rFonts w:ascii="Arial" w:hAnsi="Arial" w:cs="Arial"/>
                <w:sz w:val="24"/>
                <w:szCs w:val="24"/>
              </w:rPr>
              <w:t xml:space="preserve"> locks on the notice boards. Request that </w:t>
            </w:r>
            <w:proofErr w:type="spellStart"/>
            <w:r w:rsidRPr="007F1046">
              <w:rPr>
                <w:rFonts w:ascii="Arial" w:hAnsi="Arial" w:cs="Arial"/>
                <w:sz w:val="24"/>
                <w:szCs w:val="24"/>
              </w:rPr>
              <w:t>Stebbings</w:t>
            </w:r>
            <w:proofErr w:type="spellEnd"/>
            <w:r w:rsidRPr="007F10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F1046">
              <w:rPr>
                <w:rFonts w:ascii="Arial" w:hAnsi="Arial" w:cs="Arial"/>
                <w:sz w:val="24"/>
                <w:szCs w:val="24"/>
              </w:rPr>
              <w:t>take a look</w:t>
            </w:r>
            <w:proofErr w:type="gramEnd"/>
            <w:r w:rsidRPr="007F1046">
              <w:rPr>
                <w:rFonts w:ascii="Arial" w:hAnsi="Arial" w:cs="Arial"/>
                <w:sz w:val="24"/>
                <w:szCs w:val="24"/>
              </w:rPr>
              <w:t xml:space="preserve"> when they are installing the CP notice board.</w:t>
            </w:r>
          </w:p>
          <w:p w14:paraId="59BEEA34" w14:textId="56EEA758" w:rsidR="00840D2B" w:rsidRDefault="00840D2B" w:rsidP="007F1046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46AD49E3" w14:textId="77777777" w:rsidTr="00F44FEA">
        <w:tc>
          <w:tcPr>
            <w:tcW w:w="9016" w:type="dxa"/>
          </w:tcPr>
          <w:p w14:paraId="04A7A314" w14:textId="513D0771" w:rsidR="00D03FCD" w:rsidRDefault="00D03FCD" w:rsidP="00D03FCD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 within Land Management groups</w:t>
            </w:r>
          </w:p>
          <w:p w14:paraId="2E514B78" w14:textId="77777777" w:rsidR="00840D2B" w:rsidRPr="00840D2B" w:rsidRDefault="00840D2B" w:rsidP="00840D2B"/>
          <w:p w14:paraId="5F4FB76D" w14:textId="77777777" w:rsidR="00840D2B" w:rsidRDefault="007F1046" w:rsidP="007F1046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A meeting with Biodiversity group will take place on 6</w:t>
            </w:r>
            <w:r w:rsidRPr="007F1046">
              <w:rPr>
                <w:rFonts w:ascii="Arial" w:hAnsi="Arial" w:cs="Arial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222222"/>
                <w:sz w:val="24"/>
                <w:szCs w:val="24"/>
                <w:vertAlign w:val="superscript"/>
              </w:rPr>
              <w:t xml:space="preserve">. 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It is hoped that some advice will be forthcoming regarding development of the pond.</w:t>
            </w:r>
          </w:p>
          <w:p w14:paraId="063D5001" w14:textId="77777777" w:rsidR="007F1046" w:rsidRDefault="007F1046" w:rsidP="007F1046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4E023B64" w14:textId="39A1CD5E" w:rsidR="007F1046" w:rsidRDefault="007F1046" w:rsidP="007F1046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Cremer’s would like to increase its publicity via a good link to the PC website.</w:t>
            </w:r>
          </w:p>
        </w:tc>
      </w:tr>
    </w:tbl>
    <w:p w14:paraId="00F86C26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D03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74FE" w14:textId="77777777" w:rsidR="00DA3343" w:rsidRDefault="00DA3343" w:rsidP="00F057E8">
      <w:r>
        <w:separator/>
      </w:r>
    </w:p>
  </w:endnote>
  <w:endnote w:type="continuationSeparator" w:id="0">
    <w:p w14:paraId="0327B23E" w14:textId="77777777" w:rsidR="00DA3343" w:rsidRDefault="00DA3343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999E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39A0" w14:textId="77777777" w:rsidR="00966699" w:rsidRDefault="00966699">
    <w:pPr>
      <w:pStyle w:val="Footer"/>
    </w:pPr>
  </w:p>
  <w:p w14:paraId="0A74A5E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8DF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7551" w14:textId="77777777" w:rsidR="00DA3343" w:rsidRDefault="00DA3343" w:rsidP="00F057E8">
      <w:r>
        <w:separator/>
      </w:r>
    </w:p>
  </w:footnote>
  <w:footnote w:type="continuationSeparator" w:id="0">
    <w:p w14:paraId="55D4B2A6" w14:textId="77777777" w:rsidR="00DA3343" w:rsidRDefault="00DA3343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33A4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2769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FB79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F14D2"/>
    <w:multiLevelType w:val="hybridMultilevel"/>
    <w:tmpl w:val="D6B43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11147">
    <w:abstractNumId w:val="5"/>
  </w:num>
  <w:num w:numId="2" w16cid:durableId="364331475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291782758">
    <w:abstractNumId w:val="1"/>
  </w:num>
  <w:num w:numId="4" w16cid:durableId="1703286538">
    <w:abstractNumId w:val="2"/>
  </w:num>
  <w:num w:numId="5" w16cid:durableId="1984313214">
    <w:abstractNumId w:val="3"/>
  </w:num>
  <w:num w:numId="6" w16cid:durableId="1393113399">
    <w:abstractNumId w:val="6"/>
  </w:num>
  <w:num w:numId="7" w16cid:durableId="1787696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4237F"/>
    <w:rsid w:val="00052018"/>
    <w:rsid w:val="00056BA2"/>
    <w:rsid w:val="000B286F"/>
    <w:rsid w:val="000C5425"/>
    <w:rsid w:val="00137FAE"/>
    <w:rsid w:val="0015638D"/>
    <w:rsid w:val="001A323A"/>
    <w:rsid w:val="001D7588"/>
    <w:rsid w:val="001E05D7"/>
    <w:rsid w:val="001E61EE"/>
    <w:rsid w:val="001E7204"/>
    <w:rsid w:val="00206CF3"/>
    <w:rsid w:val="00216A8F"/>
    <w:rsid w:val="00237C3E"/>
    <w:rsid w:val="00252565"/>
    <w:rsid w:val="002546CA"/>
    <w:rsid w:val="00261681"/>
    <w:rsid w:val="00295C02"/>
    <w:rsid w:val="002D3A23"/>
    <w:rsid w:val="002E0F66"/>
    <w:rsid w:val="0036074F"/>
    <w:rsid w:val="00364615"/>
    <w:rsid w:val="003867AE"/>
    <w:rsid w:val="00391550"/>
    <w:rsid w:val="003B5324"/>
    <w:rsid w:val="003C42CE"/>
    <w:rsid w:val="003C7F12"/>
    <w:rsid w:val="003E631C"/>
    <w:rsid w:val="0040156F"/>
    <w:rsid w:val="00403834"/>
    <w:rsid w:val="004168F6"/>
    <w:rsid w:val="00425CB5"/>
    <w:rsid w:val="004571A2"/>
    <w:rsid w:val="00476385"/>
    <w:rsid w:val="00494820"/>
    <w:rsid w:val="004D06EE"/>
    <w:rsid w:val="004D6CC3"/>
    <w:rsid w:val="004E57DF"/>
    <w:rsid w:val="00545806"/>
    <w:rsid w:val="005461E9"/>
    <w:rsid w:val="00553F8A"/>
    <w:rsid w:val="0055627C"/>
    <w:rsid w:val="00561729"/>
    <w:rsid w:val="005663CC"/>
    <w:rsid w:val="005840C4"/>
    <w:rsid w:val="005B5C27"/>
    <w:rsid w:val="005C0781"/>
    <w:rsid w:val="005D466A"/>
    <w:rsid w:val="005D62F4"/>
    <w:rsid w:val="005F7CE6"/>
    <w:rsid w:val="006026C3"/>
    <w:rsid w:val="00605810"/>
    <w:rsid w:val="0062594A"/>
    <w:rsid w:val="00636627"/>
    <w:rsid w:val="00666E61"/>
    <w:rsid w:val="0067083E"/>
    <w:rsid w:val="006A2002"/>
    <w:rsid w:val="006A5216"/>
    <w:rsid w:val="006B5934"/>
    <w:rsid w:val="006F1A8B"/>
    <w:rsid w:val="00700F24"/>
    <w:rsid w:val="00707CF9"/>
    <w:rsid w:val="007101EB"/>
    <w:rsid w:val="00717A1B"/>
    <w:rsid w:val="00720104"/>
    <w:rsid w:val="00726405"/>
    <w:rsid w:val="00731326"/>
    <w:rsid w:val="00741DD6"/>
    <w:rsid w:val="00763159"/>
    <w:rsid w:val="00781830"/>
    <w:rsid w:val="00782744"/>
    <w:rsid w:val="00790C5A"/>
    <w:rsid w:val="007965F7"/>
    <w:rsid w:val="007C7043"/>
    <w:rsid w:val="007E67F6"/>
    <w:rsid w:val="007F1046"/>
    <w:rsid w:val="008034D0"/>
    <w:rsid w:val="00804E1D"/>
    <w:rsid w:val="00813E03"/>
    <w:rsid w:val="0081663F"/>
    <w:rsid w:val="00840D2B"/>
    <w:rsid w:val="008471C2"/>
    <w:rsid w:val="00866761"/>
    <w:rsid w:val="008A5696"/>
    <w:rsid w:val="008B7FAB"/>
    <w:rsid w:val="008E2E95"/>
    <w:rsid w:val="008F3850"/>
    <w:rsid w:val="008F6086"/>
    <w:rsid w:val="00912D72"/>
    <w:rsid w:val="00966699"/>
    <w:rsid w:val="009778F6"/>
    <w:rsid w:val="009A09DF"/>
    <w:rsid w:val="009B6535"/>
    <w:rsid w:val="009D3199"/>
    <w:rsid w:val="00A01293"/>
    <w:rsid w:val="00A06152"/>
    <w:rsid w:val="00A303F7"/>
    <w:rsid w:val="00A31C19"/>
    <w:rsid w:val="00A65AE6"/>
    <w:rsid w:val="00A86047"/>
    <w:rsid w:val="00AE1446"/>
    <w:rsid w:val="00AF48DC"/>
    <w:rsid w:val="00B0590D"/>
    <w:rsid w:val="00B265DF"/>
    <w:rsid w:val="00B30285"/>
    <w:rsid w:val="00B40032"/>
    <w:rsid w:val="00B4269B"/>
    <w:rsid w:val="00B72BD1"/>
    <w:rsid w:val="00BA59E4"/>
    <w:rsid w:val="00BC46A2"/>
    <w:rsid w:val="00BD19BB"/>
    <w:rsid w:val="00BF0340"/>
    <w:rsid w:val="00C029F2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86BD2"/>
    <w:rsid w:val="00C90046"/>
    <w:rsid w:val="00CA564B"/>
    <w:rsid w:val="00CE2A94"/>
    <w:rsid w:val="00D03FCD"/>
    <w:rsid w:val="00D06E8E"/>
    <w:rsid w:val="00D200E1"/>
    <w:rsid w:val="00D52B7A"/>
    <w:rsid w:val="00D63FC4"/>
    <w:rsid w:val="00D825B6"/>
    <w:rsid w:val="00D915FD"/>
    <w:rsid w:val="00D93234"/>
    <w:rsid w:val="00DA3343"/>
    <w:rsid w:val="00DA71A6"/>
    <w:rsid w:val="00DC7E25"/>
    <w:rsid w:val="00DD363B"/>
    <w:rsid w:val="00DD4ADE"/>
    <w:rsid w:val="00DE7C05"/>
    <w:rsid w:val="00E22999"/>
    <w:rsid w:val="00E30E08"/>
    <w:rsid w:val="00E431EF"/>
    <w:rsid w:val="00E44A4D"/>
    <w:rsid w:val="00E637BA"/>
    <w:rsid w:val="00E9075C"/>
    <w:rsid w:val="00E947AA"/>
    <w:rsid w:val="00EC27E9"/>
    <w:rsid w:val="00ED5C2B"/>
    <w:rsid w:val="00EE37FB"/>
    <w:rsid w:val="00EE3E2C"/>
    <w:rsid w:val="00F01A2B"/>
    <w:rsid w:val="00F0346B"/>
    <w:rsid w:val="00F057E8"/>
    <w:rsid w:val="00F05BC9"/>
    <w:rsid w:val="00F209EB"/>
    <w:rsid w:val="00F23F87"/>
    <w:rsid w:val="00F273CD"/>
    <w:rsid w:val="00F44FEA"/>
    <w:rsid w:val="00F549C5"/>
    <w:rsid w:val="00F71215"/>
    <w:rsid w:val="00FA0031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F1B0D"/>
  <w15:docId w15:val="{967CDE83-59A7-4978-BDC6-428FFE23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3FCD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03FC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03F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Buckley</cp:lastModifiedBy>
  <cp:revision>2</cp:revision>
  <cp:lastPrinted>2020-02-14T16:18:00Z</cp:lastPrinted>
  <dcterms:created xsi:type="dcterms:W3CDTF">2023-06-06T10:34:00Z</dcterms:created>
  <dcterms:modified xsi:type="dcterms:W3CDTF">2023-06-06T10:34:00Z</dcterms:modified>
</cp:coreProperties>
</file>