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E26" w:rsidRDefault="0004579C">
      <w:pPr>
        <w:pStyle w:val="Title"/>
        <w:rPr>
          <w:u w:val="none"/>
        </w:rPr>
      </w:pPr>
      <w:r w:rsidRPr="0004579C">
        <w:rPr>
          <w:noProof/>
          <w:lang w:val="en-GB" w:eastAsia="en-GB"/>
        </w:rPr>
        <w:drawing>
          <wp:anchor distT="0" distB="0" distL="114300" distR="114300" simplePos="0" relativeHeight="251659264" behindDoc="1" locked="0" layoutInCell="1" allowOverlap="1">
            <wp:simplePos x="0" y="0"/>
            <wp:positionH relativeFrom="column">
              <wp:posOffset>-555625</wp:posOffset>
            </wp:positionH>
            <wp:positionV relativeFrom="paragraph">
              <wp:posOffset>-736600</wp:posOffset>
            </wp:positionV>
            <wp:extent cx="2286000" cy="1143000"/>
            <wp:effectExtent l="19050" t="0" r="0" b="0"/>
            <wp:wrapTight wrapText="bothSides">
              <wp:wrapPolygon edited="0">
                <wp:start x="-180" y="0"/>
                <wp:lineTo x="-180" y="21240"/>
                <wp:lineTo x="21600" y="21240"/>
                <wp:lineTo x="21600" y="0"/>
                <wp:lineTo x="-180"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2286000" cy="1143000"/>
                    </a:xfrm>
                    <a:prstGeom prst="rect">
                      <a:avLst/>
                    </a:prstGeom>
                    <a:noFill/>
                    <a:ln w="9525">
                      <a:noFill/>
                      <a:miter lim="800000"/>
                      <a:headEnd/>
                      <a:tailEnd/>
                    </a:ln>
                  </pic:spPr>
                </pic:pic>
              </a:graphicData>
            </a:graphic>
          </wp:anchor>
        </w:drawing>
      </w:r>
      <w:r w:rsidR="001C23DA" w:rsidRPr="001C23DA">
        <w:pict>
          <v:rect id="docshape3" o:spid="_x0000_s1026" style="position:absolute;left:0;text-align:left;margin-left:524.5pt;margin-top:-40.65pt;width:.7pt;height:27pt;z-index:15728640;mso-position-horizontal-relative:page;mso-position-vertical-relative:text" fillcolor="#ddd" stroked="f">
            <w10:wrap anchorx="page"/>
          </v:rect>
        </w:pict>
      </w:r>
    </w:p>
    <w:p w:rsidR="0004579C" w:rsidRDefault="0004579C" w:rsidP="0004579C">
      <w:pPr>
        <w:pStyle w:val="Title"/>
      </w:pPr>
    </w:p>
    <w:p w:rsidR="0004579C" w:rsidRDefault="00210D85" w:rsidP="00210D85">
      <w:pPr>
        <w:pStyle w:val="Heading1"/>
        <w:jc w:val="center"/>
      </w:pPr>
      <w:r w:rsidRPr="00210D85">
        <w:rPr>
          <w:sz w:val="32"/>
        </w:rPr>
        <w:t>Biodiversity Working Group</w:t>
      </w:r>
    </w:p>
    <w:p w:rsidR="0004579C" w:rsidRDefault="0004579C" w:rsidP="0004579C">
      <w:pPr>
        <w:pStyle w:val="Title"/>
      </w:pPr>
    </w:p>
    <w:p w:rsidR="00AC3E26" w:rsidRDefault="0040770E" w:rsidP="0004579C">
      <w:pPr>
        <w:pStyle w:val="Title"/>
      </w:pPr>
      <w:r>
        <w:t>TERMS</w:t>
      </w:r>
      <w:r>
        <w:rPr>
          <w:spacing w:val="-9"/>
        </w:rPr>
        <w:t xml:space="preserve"> </w:t>
      </w:r>
      <w:r>
        <w:t>OF</w:t>
      </w:r>
      <w:r>
        <w:rPr>
          <w:spacing w:val="-9"/>
        </w:rPr>
        <w:t xml:space="preserve"> </w:t>
      </w:r>
      <w:r>
        <w:t>REFERENCE</w:t>
      </w:r>
    </w:p>
    <w:p w:rsidR="00AC3E26" w:rsidRDefault="00AC3E26">
      <w:pPr>
        <w:pStyle w:val="BodyText"/>
        <w:spacing w:before="241"/>
        <w:rPr>
          <w:rFonts w:ascii="Arial"/>
          <w:b/>
          <w:sz w:val="28"/>
        </w:rPr>
      </w:pPr>
    </w:p>
    <w:p w:rsidR="00AC3E26" w:rsidRDefault="0040770E">
      <w:pPr>
        <w:pStyle w:val="BodyText"/>
        <w:ind w:left="100" w:right="155"/>
        <w:jc w:val="both"/>
      </w:pPr>
      <w:r>
        <w:t>The Biodiversity Working Group (</w:t>
      </w:r>
      <w:r w:rsidR="009370EA">
        <w:t>B</w:t>
      </w:r>
      <w:r>
        <w:t xml:space="preserve">WG) is a group set up by Brundall Parish Council (‘the Council’) and was established to co-ordinate the Council’s overall approach to wildlife and biodiversity in the parish. The BWG was officially inaugurated at </w:t>
      </w:r>
      <w:proofErr w:type="gramStart"/>
      <w:r>
        <w:t>the  Annual</w:t>
      </w:r>
      <w:proofErr w:type="gramEnd"/>
      <w:r>
        <w:t xml:space="preserve"> Meeting </w:t>
      </w:r>
      <w:r w:rsidR="00CC2B1E">
        <w:t xml:space="preserve">of the Parish Council </w:t>
      </w:r>
      <w:r>
        <w:t>on 23 May 2022.</w:t>
      </w:r>
    </w:p>
    <w:p w:rsidR="00AC3E26" w:rsidRDefault="00AC3E26">
      <w:pPr>
        <w:pStyle w:val="BodyText"/>
        <w:spacing w:before="6"/>
      </w:pPr>
    </w:p>
    <w:p w:rsidR="00AC3E26" w:rsidRDefault="0040770E" w:rsidP="0004579C">
      <w:pPr>
        <w:pStyle w:val="Heading1"/>
        <w:numPr>
          <w:ilvl w:val="0"/>
          <w:numId w:val="4"/>
        </w:numPr>
        <w:jc w:val="both"/>
      </w:pPr>
      <w:r>
        <w:t>Aims</w:t>
      </w:r>
      <w:r>
        <w:rPr>
          <w:spacing w:val="-1"/>
        </w:rPr>
        <w:t xml:space="preserve"> </w:t>
      </w:r>
      <w:r>
        <w:t>and</w:t>
      </w:r>
      <w:r>
        <w:rPr>
          <w:spacing w:val="-1"/>
        </w:rPr>
        <w:t xml:space="preserve"> </w:t>
      </w:r>
      <w:r>
        <w:rPr>
          <w:spacing w:val="-2"/>
        </w:rPr>
        <w:t>Objectives</w:t>
      </w:r>
    </w:p>
    <w:p w:rsidR="00AC3E26" w:rsidRDefault="00AC3E26">
      <w:pPr>
        <w:pStyle w:val="BodyText"/>
        <w:rPr>
          <w:rFonts w:ascii="Arial"/>
          <w:b/>
        </w:rPr>
      </w:pPr>
    </w:p>
    <w:p w:rsidR="00AC3E26" w:rsidRDefault="0040770E" w:rsidP="00CC2B1E">
      <w:pPr>
        <w:pStyle w:val="BodyText"/>
        <w:ind w:left="102"/>
      </w:pPr>
      <w:r>
        <w:rPr>
          <w:color w:val="212121"/>
        </w:rPr>
        <w:t>The Group aims to provide appropriate expertise, assistance and guidance to the Council on biodiversity and related issues, in order to enhance the natural surroundings,</w:t>
      </w:r>
      <w:r>
        <w:rPr>
          <w:color w:val="212121"/>
          <w:spacing w:val="-3"/>
        </w:rPr>
        <w:t xml:space="preserve"> </w:t>
      </w:r>
      <w:r>
        <w:rPr>
          <w:color w:val="212121"/>
        </w:rPr>
        <w:t>improve</w:t>
      </w:r>
      <w:r>
        <w:rPr>
          <w:color w:val="212121"/>
          <w:spacing w:val="-4"/>
        </w:rPr>
        <w:t xml:space="preserve"> </w:t>
      </w:r>
      <w:r>
        <w:rPr>
          <w:color w:val="212121"/>
        </w:rPr>
        <w:t>biodiversity</w:t>
      </w:r>
      <w:r>
        <w:rPr>
          <w:color w:val="212121"/>
          <w:spacing w:val="-5"/>
        </w:rPr>
        <w:t xml:space="preserve"> </w:t>
      </w:r>
      <w:r>
        <w:rPr>
          <w:color w:val="212121"/>
        </w:rPr>
        <w:t>and</w:t>
      </w:r>
      <w:r>
        <w:rPr>
          <w:color w:val="212121"/>
          <w:spacing w:val="-4"/>
        </w:rPr>
        <w:t xml:space="preserve"> </w:t>
      </w:r>
      <w:r>
        <w:rPr>
          <w:color w:val="212121"/>
        </w:rPr>
        <w:t>promote</w:t>
      </w:r>
      <w:r>
        <w:rPr>
          <w:color w:val="212121"/>
          <w:spacing w:val="-1"/>
        </w:rPr>
        <w:t xml:space="preserve"> </w:t>
      </w:r>
      <w:r>
        <w:rPr>
          <w:color w:val="212121"/>
        </w:rPr>
        <w:t>a</w:t>
      </w:r>
      <w:r>
        <w:rPr>
          <w:color w:val="212121"/>
          <w:spacing w:val="-4"/>
        </w:rPr>
        <w:t xml:space="preserve"> </w:t>
      </w:r>
      <w:r>
        <w:rPr>
          <w:color w:val="212121"/>
        </w:rPr>
        <w:t>greater</w:t>
      </w:r>
      <w:r>
        <w:rPr>
          <w:color w:val="212121"/>
          <w:spacing w:val="-7"/>
        </w:rPr>
        <w:t xml:space="preserve"> </w:t>
      </w:r>
      <w:r>
        <w:rPr>
          <w:color w:val="212121"/>
        </w:rPr>
        <w:t>feeling</w:t>
      </w:r>
      <w:r>
        <w:rPr>
          <w:color w:val="212121"/>
          <w:spacing w:val="-6"/>
        </w:rPr>
        <w:t xml:space="preserve"> </w:t>
      </w:r>
      <w:r>
        <w:rPr>
          <w:color w:val="212121"/>
        </w:rPr>
        <w:t>of</w:t>
      </w:r>
      <w:r>
        <w:rPr>
          <w:color w:val="212121"/>
          <w:spacing w:val="-4"/>
        </w:rPr>
        <w:t xml:space="preserve"> </w:t>
      </w:r>
      <w:r>
        <w:rPr>
          <w:color w:val="212121"/>
        </w:rPr>
        <w:t>well-being</w:t>
      </w:r>
      <w:r>
        <w:rPr>
          <w:color w:val="212121"/>
          <w:spacing w:val="-5"/>
        </w:rPr>
        <w:t xml:space="preserve"> </w:t>
      </w:r>
      <w:r>
        <w:rPr>
          <w:color w:val="212121"/>
        </w:rPr>
        <w:t>and appreciation of the natural environment for the</w:t>
      </w:r>
      <w:r>
        <w:rPr>
          <w:color w:val="212121"/>
          <w:spacing w:val="40"/>
        </w:rPr>
        <w:t xml:space="preserve"> </w:t>
      </w:r>
      <w:r>
        <w:rPr>
          <w:color w:val="212121"/>
        </w:rPr>
        <w:t>benefit of all.</w:t>
      </w:r>
    </w:p>
    <w:p w:rsidR="00AC3E26" w:rsidRDefault="00AC3E26">
      <w:pPr>
        <w:pStyle w:val="BodyText"/>
      </w:pPr>
    </w:p>
    <w:p w:rsidR="00CC2B1E" w:rsidRDefault="00CC2B1E" w:rsidP="00CC2B1E">
      <w:pPr>
        <w:pStyle w:val="BodyText"/>
        <w:ind w:left="102"/>
      </w:pPr>
      <w:r>
        <w:t>The BWG will undertake regular biodiversity and wildlife audits on Council owned and leased land, and other areas within the parish, in order to monitor and report on any changes in biodiversity.</w:t>
      </w:r>
    </w:p>
    <w:p w:rsidR="00CC2B1E" w:rsidRDefault="00CC2B1E" w:rsidP="00CC2B1E">
      <w:pPr>
        <w:pStyle w:val="BodyText"/>
        <w:ind w:left="102"/>
      </w:pPr>
    </w:p>
    <w:p w:rsidR="00AC3E26" w:rsidRDefault="00CC2B1E" w:rsidP="00CC2B1E">
      <w:pPr>
        <w:pStyle w:val="BodyText"/>
        <w:ind w:left="102"/>
      </w:pPr>
      <w:r>
        <w:t>The BWG will assist and advise the Council and relevant committees with the management plans for all Council owned and managed land.</w:t>
      </w:r>
    </w:p>
    <w:p w:rsidR="00CC2B1E" w:rsidRDefault="00CC2B1E">
      <w:pPr>
        <w:pStyle w:val="BodyText"/>
      </w:pPr>
    </w:p>
    <w:p w:rsidR="00AC3E26" w:rsidRDefault="0040770E">
      <w:pPr>
        <w:pStyle w:val="Heading1"/>
        <w:numPr>
          <w:ilvl w:val="0"/>
          <w:numId w:val="2"/>
        </w:numPr>
        <w:tabs>
          <w:tab w:val="left" w:pos="367"/>
        </w:tabs>
        <w:ind w:left="367" w:hanging="267"/>
      </w:pPr>
      <w:r>
        <w:t xml:space="preserve">Reporting </w:t>
      </w:r>
      <w:r>
        <w:rPr>
          <w:spacing w:val="-2"/>
        </w:rPr>
        <w:t>Structure</w:t>
      </w:r>
    </w:p>
    <w:p w:rsidR="00AC3E26" w:rsidRDefault="00AC3E26">
      <w:pPr>
        <w:pStyle w:val="BodyText"/>
        <w:spacing w:before="2"/>
        <w:rPr>
          <w:rFonts w:ascii="Arial"/>
          <w:b/>
        </w:rPr>
      </w:pPr>
    </w:p>
    <w:p w:rsidR="00CC2B1E" w:rsidRDefault="00CC2B1E" w:rsidP="00CC2B1E">
      <w:pPr>
        <w:pStyle w:val="BodyText"/>
        <w:ind w:left="100" w:right="172"/>
      </w:pPr>
      <w:r>
        <w:t>The group will report to the Environment Committee.</w:t>
      </w:r>
      <w:r>
        <w:rPr>
          <w:spacing w:val="40"/>
        </w:rPr>
        <w:t xml:space="preserve"> </w:t>
      </w:r>
    </w:p>
    <w:p w:rsidR="00CC2B1E" w:rsidRDefault="00CC2B1E">
      <w:pPr>
        <w:pStyle w:val="BodyText"/>
        <w:ind w:left="100" w:right="172"/>
      </w:pPr>
    </w:p>
    <w:p w:rsidR="00AC3E26" w:rsidRDefault="0040770E">
      <w:pPr>
        <w:pStyle w:val="Heading1"/>
        <w:numPr>
          <w:ilvl w:val="0"/>
          <w:numId w:val="2"/>
        </w:numPr>
        <w:tabs>
          <w:tab w:val="left" w:pos="366"/>
        </w:tabs>
        <w:ind w:left="366" w:hanging="266"/>
      </w:pPr>
      <w:r>
        <w:rPr>
          <w:spacing w:val="-2"/>
        </w:rPr>
        <w:t>Membership</w:t>
      </w:r>
    </w:p>
    <w:p w:rsidR="00AC3E26" w:rsidRDefault="00AC3E26">
      <w:pPr>
        <w:pStyle w:val="BodyText"/>
        <w:spacing w:before="4"/>
        <w:rPr>
          <w:rFonts w:ascii="Arial"/>
          <w:b/>
        </w:rPr>
      </w:pPr>
    </w:p>
    <w:p w:rsidR="00CC2B1E" w:rsidRDefault="00CC2B1E" w:rsidP="00CC2B1E">
      <w:pPr>
        <w:pStyle w:val="BodyText"/>
        <w:ind w:left="100" w:right="172"/>
      </w:pPr>
      <w:r>
        <w:t>The</w:t>
      </w:r>
      <w:r>
        <w:rPr>
          <w:spacing w:val="-1"/>
        </w:rPr>
        <w:t xml:space="preserve"> </w:t>
      </w:r>
      <w:r>
        <w:t>BWG</w:t>
      </w:r>
      <w:r>
        <w:rPr>
          <w:spacing w:val="-4"/>
        </w:rPr>
        <w:t xml:space="preserve"> </w:t>
      </w:r>
      <w:r>
        <w:t>shall</w:t>
      </w:r>
      <w:r>
        <w:rPr>
          <w:spacing w:val="-3"/>
        </w:rPr>
        <w:t xml:space="preserve"> </w:t>
      </w:r>
      <w:r>
        <w:t>be</w:t>
      </w:r>
      <w:r>
        <w:rPr>
          <w:spacing w:val="-2"/>
        </w:rPr>
        <w:t xml:space="preserve"> </w:t>
      </w:r>
      <w:r>
        <w:t>an</w:t>
      </w:r>
      <w:r>
        <w:rPr>
          <w:spacing w:val="-6"/>
        </w:rPr>
        <w:t xml:space="preserve"> </w:t>
      </w:r>
      <w:r>
        <w:t>expert specialist</w:t>
      </w:r>
      <w:r>
        <w:rPr>
          <w:spacing w:val="-2"/>
        </w:rPr>
        <w:t xml:space="preserve"> </w:t>
      </w:r>
      <w:r>
        <w:t>group</w:t>
      </w:r>
      <w:r>
        <w:rPr>
          <w:spacing w:val="-4"/>
        </w:rPr>
        <w:t xml:space="preserve"> </w:t>
      </w:r>
      <w:r>
        <w:t>available</w:t>
      </w:r>
      <w:r>
        <w:rPr>
          <w:spacing w:val="-2"/>
        </w:rPr>
        <w:t xml:space="preserve"> </w:t>
      </w:r>
      <w:r>
        <w:t>to</w:t>
      </w:r>
      <w:r>
        <w:rPr>
          <w:spacing w:val="-3"/>
        </w:rPr>
        <w:t xml:space="preserve"> </w:t>
      </w:r>
      <w:r>
        <w:t>advise</w:t>
      </w:r>
      <w:r>
        <w:rPr>
          <w:spacing w:val="-2"/>
        </w:rPr>
        <w:t xml:space="preserve"> </w:t>
      </w:r>
      <w:r>
        <w:t>and</w:t>
      </w:r>
      <w:r>
        <w:rPr>
          <w:spacing w:val="-2"/>
        </w:rPr>
        <w:t xml:space="preserve"> </w:t>
      </w:r>
      <w:r>
        <w:t>consult</w:t>
      </w:r>
      <w:r>
        <w:rPr>
          <w:spacing w:val="-2"/>
        </w:rPr>
        <w:t xml:space="preserve"> </w:t>
      </w:r>
      <w:r>
        <w:t xml:space="preserve">with the Council and all parish stakeholders. </w:t>
      </w:r>
    </w:p>
    <w:p w:rsidR="00CC2B1E" w:rsidRDefault="00CC2B1E" w:rsidP="0004579C">
      <w:pPr>
        <w:pStyle w:val="BodyText"/>
        <w:spacing w:before="1"/>
        <w:ind w:left="100" w:right="225"/>
      </w:pPr>
    </w:p>
    <w:p w:rsidR="0004579C" w:rsidRDefault="0040770E" w:rsidP="0004579C">
      <w:pPr>
        <w:pStyle w:val="BodyText"/>
        <w:spacing w:before="1"/>
        <w:ind w:left="100" w:right="225"/>
      </w:pPr>
      <w:r>
        <w:t xml:space="preserve">The Members of the BWG must be able to demonstrate appropriate skill and expertise in matters relating to biodiversity. </w:t>
      </w:r>
      <w:r w:rsidR="0004579C">
        <w:t>The</w:t>
      </w:r>
      <w:r w:rsidR="0004579C">
        <w:rPr>
          <w:spacing w:val="-3"/>
        </w:rPr>
        <w:t xml:space="preserve"> </w:t>
      </w:r>
      <w:r w:rsidR="0004579C">
        <w:t>Council</w:t>
      </w:r>
      <w:r w:rsidR="0004579C">
        <w:rPr>
          <w:spacing w:val="-3"/>
        </w:rPr>
        <w:t xml:space="preserve"> </w:t>
      </w:r>
      <w:r w:rsidR="0004579C">
        <w:t>recognises</w:t>
      </w:r>
      <w:r w:rsidR="0004579C">
        <w:rPr>
          <w:spacing w:val="-2"/>
        </w:rPr>
        <w:t xml:space="preserve"> </w:t>
      </w:r>
      <w:r w:rsidR="0004579C">
        <w:t xml:space="preserve">it is important to have the right skills and interest </w:t>
      </w:r>
      <w:r w:rsidR="00E07172">
        <w:t>i</w:t>
      </w:r>
      <w:r w:rsidR="0004579C">
        <w:t>n the Group</w:t>
      </w:r>
      <w:r w:rsidR="3DFC7ACA">
        <w:t xml:space="preserve"> and will appoint as appropriate to fulfil the skill sets required.</w:t>
      </w:r>
      <w:r w:rsidR="0004579C" w:rsidRPr="0004579C">
        <w:t xml:space="preserve"> </w:t>
      </w:r>
      <w:r w:rsidR="0004579C">
        <w:t xml:space="preserve"> </w:t>
      </w:r>
    </w:p>
    <w:p w:rsidR="0004579C" w:rsidRDefault="0004579C">
      <w:pPr>
        <w:pStyle w:val="BodyText"/>
        <w:spacing w:before="1"/>
        <w:ind w:left="100" w:right="225"/>
      </w:pPr>
    </w:p>
    <w:p w:rsidR="00AC3E26" w:rsidRDefault="0040770E">
      <w:pPr>
        <w:pStyle w:val="BodyText"/>
        <w:ind w:left="100" w:right="172"/>
      </w:pPr>
      <w:r>
        <w:t>There will be a Chairman of the BWG for the purposes of the meeting and as the point</w:t>
      </w:r>
      <w:r>
        <w:rPr>
          <w:spacing w:val="-4"/>
        </w:rPr>
        <w:t xml:space="preserve"> </w:t>
      </w:r>
      <w:r>
        <w:t>of contact</w:t>
      </w:r>
      <w:r>
        <w:rPr>
          <w:spacing w:val="-4"/>
        </w:rPr>
        <w:t xml:space="preserve"> </w:t>
      </w:r>
      <w:r>
        <w:t>for</w:t>
      </w:r>
      <w:r>
        <w:rPr>
          <w:spacing w:val="-2"/>
        </w:rPr>
        <w:t xml:space="preserve"> </w:t>
      </w:r>
      <w:r>
        <w:t>the</w:t>
      </w:r>
      <w:r>
        <w:rPr>
          <w:spacing w:val="-6"/>
        </w:rPr>
        <w:t xml:space="preserve"> </w:t>
      </w:r>
      <w:r>
        <w:t>Clerks</w:t>
      </w:r>
      <w:r>
        <w:rPr>
          <w:spacing w:val="-2"/>
        </w:rPr>
        <w:t xml:space="preserve"> </w:t>
      </w:r>
      <w:r>
        <w:t>to</w:t>
      </w:r>
      <w:r>
        <w:rPr>
          <w:spacing w:val="-2"/>
        </w:rPr>
        <w:t xml:space="preserve"> </w:t>
      </w:r>
      <w:r>
        <w:t>the</w:t>
      </w:r>
      <w:r>
        <w:rPr>
          <w:spacing w:val="-2"/>
        </w:rPr>
        <w:t xml:space="preserve"> </w:t>
      </w:r>
      <w:r>
        <w:t>Council.</w:t>
      </w:r>
      <w:r>
        <w:rPr>
          <w:spacing w:val="-4"/>
        </w:rPr>
        <w:t xml:space="preserve"> </w:t>
      </w:r>
      <w:r>
        <w:t>The Chairman</w:t>
      </w:r>
      <w:r>
        <w:rPr>
          <w:spacing w:val="-3"/>
        </w:rPr>
        <w:t xml:space="preserve"> </w:t>
      </w:r>
      <w:r>
        <w:t>shall</w:t>
      </w:r>
      <w:r>
        <w:rPr>
          <w:spacing w:val="-3"/>
        </w:rPr>
        <w:t xml:space="preserve"> </w:t>
      </w:r>
      <w:r>
        <w:t>be</w:t>
      </w:r>
      <w:r>
        <w:rPr>
          <w:spacing w:val="-4"/>
        </w:rPr>
        <w:t xml:space="preserve"> </w:t>
      </w:r>
      <w:r>
        <w:t>chosen</w:t>
      </w:r>
      <w:r>
        <w:rPr>
          <w:spacing w:val="-2"/>
        </w:rPr>
        <w:t xml:space="preserve"> </w:t>
      </w:r>
      <w:r>
        <w:t>by</w:t>
      </w:r>
      <w:r>
        <w:rPr>
          <w:spacing w:val="-5"/>
        </w:rPr>
        <w:t xml:space="preserve"> </w:t>
      </w:r>
      <w:r>
        <w:t>the group members</w:t>
      </w:r>
      <w:r>
        <w:rPr>
          <w:spacing w:val="40"/>
        </w:rPr>
        <w:t xml:space="preserve"> </w:t>
      </w:r>
      <w:r>
        <w:t xml:space="preserve">who have voting rights at any time from the first meeting of the </w:t>
      </w:r>
      <w:r>
        <w:rPr>
          <w:spacing w:val="-4"/>
        </w:rPr>
        <w:t>BWG.</w:t>
      </w:r>
    </w:p>
    <w:p w:rsidR="00AC3E26" w:rsidRDefault="00AC3E26">
      <w:pPr>
        <w:pStyle w:val="BodyText"/>
        <w:spacing w:before="3"/>
      </w:pPr>
    </w:p>
    <w:p w:rsidR="00AC3E26" w:rsidRDefault="0040770E">
      <w:pPr>
        <w:pStyle w:val="Heading1"/>
        <w:numPr>
          <w:ilvl w:val="0"/>
          <w:numId w:val="2"/>
        </w:numPr>
        <w:tabs>
          <w:tab w:val="left" w:pos="366"/>
        </w:tabs>
        <w:ind w:left="366" w:hanging="266"/>
      </w:pPr>
      <w:r>
        <w:rPr>
          <w:spacing w:val="-2"/>
        </w:rPr>
        <w:t>Budget</w:t>
      </w:r>
    </w:p>
    <w:p w:rsidR="00AC3E26" w:rsidRDefault="00AC3E26">
      <w:pPr>
        <w:pStyle w:val="BodyText"/>
        <w:spacing w:before="5"/>
        <w:rPr>
          <w:rFonts w:ascii="Arial"/>
          <w:b/>
        </w:rPr>
      </w:pPr>
    </w:p>
    <w:p w:rsidR="00AC3E26" w:rsidRDefault="0040770E">
      <w:pPr>
        <w:pStyle w:val="BodyText"/>
        <w:ind w:left="100"/>
      </w:pPr>
      <w:r>
        <w:t>The</w:t>
      </w:r>
      <w:r>
        <w:rPr>
          <w:spacing w:val="-1"/>
        </w:rPr>
        <w:t xml:space="preserve"> </w:t>
      </w:r>
      <w:r>
        <w:t>BWG</w:t>
      </w:r>
      <w:r>
        <w:rPr>
          <w:spacing w:val="-4"/>
        </w:rPr>
        <w:t xml:space="preserve"> </w:t>
      </w:r>
      <w:r>
        <w:t>shall</w:t>
      </w:r>
      <w:r>
        <w:rPr>
          <w:spacing w:val="-3"/>
        </w:rPr>
        <w:t xml:space="preserve"> </w:t>
      </w:r>
      <w:r>
        <w:t>have no</w:t>
      </w:r>
      <w:r>
        <w:rPr>
          <w:spacing w:val="-2"/>
        </w:rPr>
        <w:t xml:space="preserve"> </w:t>
      </w:r>
      <w:r>
        <w:t>budgetary</w:t>
      </w:r>
      <w:r>
        <w:rPr>
          <w:spacing w:val="-6"/>
        </w:rPr>
        <w:t xml:space="preserve"> </w:t>
      </w:r>
      <w:r>
        <w:t>or</w:t>
      </w:r>
      <w:r>
        <w:rPr>
          <w:spacing w:val="-2"/>
        </w:rPr>
        <w:t xml:space="preserve"> </w:t>
      </w:r>
      <w:r>
        <w:t>spending</w:t>
      </w:r>
      <w:r>
        <w:rPr>
          <w:spacing w:val="-4"/>
        </w:rPr>
        <w:t xml:space="preserve"> </w:t>
      </w:r>
      <w:r>
        <w:t>powers –</w:t>
      </w:r>
      <w:r>
        <w:rPr>
          <w:spacing w:val="-1"/>
        </w:rPr>
        <w:t xml:space="preserve"> </w:t>
      </w:r>
      <w:r>
        <w:t>if</w:t>
      </w:r>
      <w:r>
        <w:rPr>
          <w:spacing w:val="-2"/>
        </w:rPr>
        <w:t xml:space="preserve"> </w:t>
      </w:r>
      <w:r>
        <w:t>expenditure</w:t>
      </w:r>
      <w:r>
        <w:rPr>
          <w:spacing w:val="-2"/>
        </w:rPr>
        <w:t xml:space="preserve"> </w:t>
      </w:r>
      <w:r>
        <w:t>of</w:t>
      </w:r>
      <w:r>
        <w:rPr>
          <w:spacing w:val="-2"/>
        </w:rPr>
        <w:t xml:space="preserve"> </w:t>
      </w:r>
      <w:r>
        <w:t>any</w:t>
      </w:r>
      <w:r>
        <w:rPr>
          <w:spacing w:val="-5"/>
        </w:rPr>
        <w:t xml:space="preserve"> </w:t>
      </w:r>
      <w:r>
        <w:t>kind</w:t>
      </w:r>
      <w:r>
        <w:rPr>
          <w:spacing w:val="-2"/>
        </w:rPr>
        <w:t xml:space="preserve"> </w:t>
      </w:r>
      <w:r>
        <w:t xml:space="preserve">is required as a consequence of the BWG recommendations, it must be referred to the </w:t>
      </w:r>
      <w:r w:rsidR="00AC69D9">
        <w:lastRenderedPageBreak/>
        <w:t>Land Management Committee</w:t>
      </w:r>
      <w:r>
        <w:t>.</w:t>
      </w:r>
    </w:p>
    <w:p w:rsidR="00AC3E26" w:rsidRDefault="00AC3E26">
      <w:pPr>
        <w:pStyle w:val="BodyText"/>
        <w:spacing w:before="5"/>
      </w:pPr>
    </w:p>
    <w:p w:rsidR="00AC3E26" w:rsidRDefault="0040770E">
      <w:pPr>
        <w:pStyle w:val="Heading1"/>
        <w:numPr>
          <w:ilvl w:val="0"/>
          <w:numId w:val="2"/>
        </w:numPr>
        <w:tabs>
          <w:tab w:val="left" w:pos="366"/>
        </w:tabs>
        <w:ind w:left="366" w:hanging="266"/>
      </w:pPr>
      <w:r>
        <w:rPr>
          <w:spacing w:val="-2"/>
        </w:rPr>
        <w:t>Meetings</w:t>
      </w:r>
    </w:p>
    <w:p w:rsidR="00AC3E26" w:rsidRDefault="00AC3E26">
      <w:pPr>
        <w:pStyle w:val="BodyText"/>
        <w:spacing w:before="2"/>
        <w:rPr>
          <w:rFonts w:ascii="Arial"/>
          <w:b/>
        </w:rPr>
      </w:pPr>
    </w:p>
    <w:p w:rsidR="0004579C" w:rsidRDefault="0040770E">
      <w:pPr>
        <w:pStyle w:val="BodyText"/>
        <w:spacing w:before="1"/>
        <w:ind w:left="100" w:right="225"/>
      </w:pPr>
      <w:r>
        <w:t xml:space="preserve">The BWG shall meet </w:t>
      </w:r>
      <w:r w:rsidR="00AC69D9">
        <w:t>at least</w:t>
      </w:r>
      <w:r>
        <w:t xml:space="preserve"> four times a year. </w:t>
      </w:r>
    </w:p>
    <w:p w:rsidR="0004579C" w:rsidRDefault="0004579C">
      <w:pPr>
        <w:pStyle w:val="BodyText"/>
        <w:spacing w:before="1"/>
        <w:ind w:left="100" w:right="225"/>
      </w:pPr>
    </w:p>
    <w:p w:rsidR="0004579C" w:rsidRDefault="0040770E">
      <w:pPr>
        <w:pStyle w:val="BodyText"/>
        <w:spacing w:before="1"/>
        <w:ind w:left="100" w:right="225"/>
        <w:rPr>
          <w:spacing w:val="-1"/>
        </w:rPr>
      </w:pPr>
      <w:r>
        <w:t xml:space="preserve">Copies of any </w:t>
      </w:r>
      <w:r w:rsidR="00CC2B1E">
        <w:t>m</w:t>
      </w:r>
      <w:r>
        <w:t>inutes</w:t>
      </w:r>
      <w:r w:rsidR="00CC2B1E">
        <w:t xml:space="preserve"> or notes</w:t>
      </w:r>
      <w:r>
        <w:t xml:space="preserve"> of the meetings</w:t>
      </w:r>
      <w:r>
        <w:rPr>
          <w:spacing w:val="40"/>
        </w:rPr>
        <w:t xml:space="preserve"> </w:t>
      </w:r>
      <w:r>
        <w:t xml:space="preserve">shall be circulated to the </w:t>
      </w:r>
      <w:r w:rsidR="00AC69D9">
        <w:t>Clerks</w:t>
      </w:r>
      <w:r>
        <w:t>.</w:t>
      </w:r>
      <w:r>
        <w:rPr>
          <w:spacing w:val="-1"/>
        </w:rPr>
        <w:t xml:space="preserve"> </w:t>
      </w:r>
    </w:p>
    <w:p w:rsidR="0004579C" w:rsidRDefault="0004579C">
      <w:pPr>
        <w:pStyle w:val="BodyText"/>
        <w:spacing w:before="1"/>
        <w:ind w:left="100" w:right="225"/>
        <w:rPr>
          <w:spacing w:val="-1"/>
        </w:rPr>
      </w:pPr>
    </w:p>
    <w:p w:rsidR="0004579C" w:rsidRDefault="0040770E">
      <w:pPr>
        <w:pStyle w:val="BodyText"/>
        <w:spacing w:before="1"/>
        <w:ind w:left="100" w:right="225"/>
      </w:pPr>
      <w:r>
        <w:t>Group</w:t>
      </w:r>
      <w:r>
        <w:rPr>
          <w:spacing w:val="-3"/>
        </w:rPr>
        <w:t xml:space="preserve"> </w:t>
      </w:r>
      <w:r>
        <w:t>meetings</w:t>
      </w:r>
      <w:r>
        <w:rPr>
          <w:spacing w:val="-2"/>
        </w:rPr>
        <w:t xml:space="preserve"> </w:t>
      </w:r>
      <w:r>
        <w:t>are</w:t>
      </w:r>
      <w:r>
        <w:rPr>
          <w:spacing w:val="-4"/>
        </w:rPr>
        <w:t xml:space="preserve"> </w:t>
      </w:r>
      <w:r>
        <w:t>not</w:t>
      </w:r>
      <w:r>
        <w:rPr>
          <w:spacing w:val="-4"/>
        </w:rPr>
        <w:t xml:space="preserve"> </w:t>
      </w:r>
      <w:r>
        <w:t>required</w:t>
      </w:r>
      <w:r>
        <w:rPr>
          <w:spacing w:val="-2"/>
        </w:rPr>
        <w:t xml:space="preserve"> </w:t>
      </w:r>
      <w:r>
        <w:t>to</w:t>
      </w:r>
      <w:r>
        <w:rPr>
          <w:spacing w:val="-2"/>
        </w:rPr>
        <w:t xml:space="preserve"> </w:t>
      </w:r>
      <w:r>
        <w:t>be</w:t>
      </w:r>
      <w:r>
        <w:rPr>
          <w:spacing w:val="-2"/>
        </w:rPr>
        <w:t xml:space="preserve"> </w:t>
      </w:r>
      <w:r>
        <w:t>held</w:t>
      </w:r>
      <w:r>
        <w:rPr>
          <w:spacing w:val="-2"/>
        </w:rPr>
        <w:t xml:space="preserve"> </w:t>
      </w:r>
      <w:r>
        <w:t>in</w:t>
      </w:r>
      <w:r>
        <w:rPr>
          <w:spacing w:val="-4"/>
        </w:rPr>
        <w:t xml:space="preserve"> </w:t>
      </w:r>
      <w:r>
        <w:t xml:space="preserve">public. </w:t>
      </w:r>
    </w:p>
    <w:p w:rsidR="0004579C" w:rsidRDefault="0004579C">
      <w:pPr>
        <w:pStyle w:val="BodyText"/>
        <w:spacing w:before="1"/>
        <w:ind w:left="100" w:right="225"/>
      </w:pPr>
    </w:p>
    <w:p w:rsidR="0004579C" w:rsidRDefault="0040770E">
      <w:pPr>
        <w:pStyle w:val="BodyText"/>
        <w:spacing w:before="1"/>
        <w:ind w:left="100" w:right="225"/>
      </w:pPr>
      <w:r>
        <w:t>The</w:t>
      </w:r>
      <w:r>
        <w:rPr>
          <w:spacing w:val="-3"/>
        </w:rPr>
        <w:t xml:space="preserve"> </w:t>
      </w:r>
      <w:r>
        <w:t xml:space="preserve">BWG shall be subject to the Council’s Standing Orders. </w:t>
      </w:r>
    </w:p>
    <w:p w:rsidR="0004579C" w:rsidRDefault="0004579C">
      <w:pPr>
        <w:pStyle w:val="BodyText"/>
        <w:spacing w:before="1"/>
        <w:ind w:left="100" w:right="225"/>
      </w:pPr>
    </w:p>
    <w:p w:rsidR="00AC3E26" w:rsidRDefault="0040770E">
      <w:pPr>
        <w:pStyle w:val="BodyText"/>
        <w:ind w:left="100" w:right="129"/>
      </w:pPr>
      <w:r>
        <w:t>The BWG may also meet informally at other times of the year in order to communicate</w:t>
      </w:r>
      <w:r>
        <w:rPr>
          <w:spacing w:val="-4"/>
        </w:rPr>
        <w:t xml:space="preserve"> </w:t>
      </w:r>
      <w:r>
        <w:t>information</w:t>
      </w:r>
      <w:r>
        <w:rPr>
          <w:spacing w:val="-4"/>
        </w:rPr>
        <w:t xml:space="preserve"> </w:t>
      </w:r>
      <w:r>
        <w:t>amongst</w:t>
      </w:r>
      <w:r>
        <w:rPr>
          <w:spacing w:val="-1"/>
        </w:rPr>
        <w:t xml:space="preserve"> </w:t>
      </w:r>
      <w:r>
        <w:t>members</w:t>
      </w:r>
      <w:r>
        <w:rPr>
          <w:spacing w:val="-6"/>
        </w:rPr>
        <w:t xml:space="preserve"> </w:t>
      </w:r>
      <w:r>
        <w:t>and/or</w:t>
      </w:r>
      <w:r>
        <w:rPr>
          <w:spacing w:val="-4"/>
        </w:rPr>
        <w:t xml:space="preserve"> </w:t>
      </w:r>
      <w:r>
        <w:t>to</w:t>
      </w:r>
      <w:r>
        <w:rPr>
          <w:spacing w:val="-5"/>
        </w:rPr>
        <w:t xml:space="preserve"> </w:t>
      </w:r>
      <w:r>
        <w:t>progress</w:t>
      </w:r>
      <w:r>
        <w:rPr>
          <w:spacing w:val="-2"/>
        </w:rPr>
        <w:t xml:space="preserve"> </w:t>
      </w:r>
      <w:r>
        <w:t>specific</w:t>
      </w:r>
      <w:r>
        <w:rPr>
          <w:spacing w:val="-4"/>
        </w:rPr>
        <w:t xml:space="preserve"> </w:t>
      </w:r>
      <w:r>
        <w:t>work</w:t>
      </w:r>
      <w:r>
        <w:rPr>
          <w:spacing w:val="-4"/>
        </w:rPr>
        <w:t xml:space="preserve"> </w:t>
      </w:r>
      <w:r>
        <w:t>plans.</w:t>
      </w:r>
    </w:p>
    <w:p w:rsidR="00AC3E26" w:rsidRDefault="00AC3E26">
      <w:pPr>
        <w:pStyle w:val="BodyText"/>
        <w:spacing w:before="2"/>
      </w:pPr>
    </w:p>
    <w:p w:rsidR="00AC3E26" w:rsidRDefault="0040770E">
      <w:pPr>
        <w:pStyle w:val="Heading1"/>
        <w:numPr>
          <w:ilvl w:val="0"/>
          <w:numId w:val="2"/>
        </w:numPr>
        <w:tabs>
          <w:tab w:val="left" w:pos="366"/>
        </w:tabs>
        <w:spacing w:before="1"/>
        <w:ind w:left="366" w:hanging="266"/>
      </w:pPr>
      <w:r>
        <w:rPr>
          <w:spacing w:val="-2"/>
        </w:rPr>
        <w:t>Quorum</w:t>
      </w:r>
    </w:p>
    <w:p w:rsidR="00AC3E26" w:rsidRDefault="00AC3E26">
      <w:pPr>
        <w:pStyle w:val="BodyText"/>
        <w:spacing w:before="5"/>
        <w:rPr>
          <w:rFonts w:ascii="Arial"/>
          <w:b/>
        </w:rPr>
      </w:pPr>
    </w:p>
    <w:p w:rsidR="00AC3E26" w:rsidRDefault="0040770E" w:rsidP="0004579C">
      <w:pPr>
        <w:pStyle w:val="BodyText"/>
        <w:ind w:left="100" w:right="172"/>
      </w:pPr>
      <w:r>
        <w:t>The</w:t>
      </w:r>
      <w:r>
        <w:rPr>
          <w:spacing w:val="-4"/>
        </w:rPr>
        <w:t xml:space="preserve"> </w:t>
      </w:r>
      <w:r>
        <w:t>minimum</w:t>
      </w:r>
      <w:r>
        <w:rPr>
          <w:spacing w:val="-3"/>
        </w:rPr>
        <w:t xml:space="preserve"> </w:t>
      </w:r>
      <w:r>
        <w:t>quorum</w:t>
      </w:r>
      <w:r>
        <w:rPr>
          <w:spacing w:val="-5"/>
        </w:rPr>
        <w:t xml:space="preserve"> </w:t>
      </w:r>
      <w:r>
        <w:t>for</w:t>
      </w:r>
      <w:r>
        <w:rPr>
          <w:spacing w:val="-3"/>
        </w:rPr>
        <w:t xml:space="preserve"> </w:t>
      </w:r>
      <w:r>
        <w:t>BWG</w:t>
      </w:r>
      <w:r>
        <w:rPr>
          <w:spacing w:val="-7"/>
        </w:rPr>
        <w:t xml:space="preserve"> </w:t>
      </w:r>
      <w:r>
        <w:t>meetings</w:t>
      </w:r>
      <w:r>
        <w:rPr>
          <w:spacing w:val="-2"/>
        </w:rPr>
        <w:t xml:space="preserve"> </w:t>
      </w:r>
      <w:r>
        <w:t>shall</w:t>
      </w:r>
      <w:r>
        <w:rPr>
          <w:spacing w:val="-4"/>
        </w:rPr>
        <w:t xml:space="preserve"> </w:t>
      </w:r>
      <w:r>
        <w:t>be</w:t>
      </w:r>
      <w:r>
        <w:rPr>
          <w:spacing w:val="-1"/>
        </w:rPr>
        <w:t xml:space="preserve"> </w:t>
      </w:r>
      <w:r>
        <w:t>two</w:t>
      </w:r>
      <w:r>
        <w:rPr>
          <w:spacing w:val="-2"/>
        </w:rPr>
        <w:t xml:space="preserve"> </w:t>
      </w:r>
      <w:r>
        <w:t>members</w:t>
      </w:r>
      <w:r>
        <w:rPr>
          <w:spacing w:val="-3"/>
        </w:rPr>
        <w:t xml:space="preserve"> </w:t>
      </w:r>
      <w:r>
        <w:t>of</w:t>
      </w:r>
      <w:r>
        <w:rPr>
          <w:spacing w:val="-3"/>
        </w:rPr>
        <w:t xml:space="preserve"> </w:t>
      </w:r>
      <w:r>
        <w:t>the</w:t>
      </w:r>
      <w:r>
        <w:rPr>
          <w:spacing w:val="-9"/>
        </w:rPr>
        <w:t xml:space="preserve"> </w:t>
      </w:r>
      <w:r>
        <w:t>Working Group. If the number of members present</w:t>
      </w:r>
      <w:r>
        <w:rPr>
          <w:spacing w:val="-1"/>
        </w:rPr>
        <w:t xml:space="preserve"> </w:t>
      </w:r>
      <w:r>
        <w:t>falls below the required quorum, the</w:t>
      </w:r>
      <w:r w:rsidR="0004579C">
        <w:t xml:space="preserve"> </w:t>
      </w:r>
      <w:r>
        <w:t>meeting</w:t>
      </w:r>
      <w:r>
        <w:rPr>
          <w:spacing w:val="-3"/>
        </w:rPr>
        <w:t xml:space="preserve"> </w:t>
      </w:r>
      <w:r>
        <w:t>may</w:t>
      </w:r>
      <w:r>
        <w:rPr>
          <w:spacing w:val="-4"/>
        </w:rPr>
        <w:t xml:space="preserve"> </w:t>
      </w:r>
      <w:r>
        <w:t>be</w:t>
      </w:r>
      <w:r>
        <w:rPr>
          <w:spacing w:val="-4"/>
        </w:rPr>
        <w:t xml:space="preserve"> </w:t>
      </w:r>
      <w:r>
        <w:t>adjourned</w:t>
      </w:r>
      <w:r>
        <w:rPr>
          <w:spacing w:val="-2"/>
        </w:rPr>
        <w:t xml:space="preserve"> </w:t>
      </w:r>
      <w:r>
        <w:t>unless</w:t>
      </w:r>
      <w:r>
        <w:rPr>
          <w:spacing w:val="-3"/>
        </w:rPr>
        <w:t xml:space="preserve"> </w:t>
      </w:r>
      <w:r>
        <w:t>it</w:t>
      </w:r>
      <w:r>
        <w:rPr>
          <w:spacing w:val="-5"/>
        </w:rPr>
        <w:t xml:space="preserve"> </w:t>
      </w:r>
      <w:r>
        <w:t>is</w:t>
      </w:r>
      <w:r>
        <w:rPr>
          <w:spacing w:val="-4"/>
        </w:rPr>
        <w:t xml:space="preserve"> </w:t>
      </w:r>
      <w:r>
        <w:t>felt</w:t>
      </w:r>
      <w:r>
        <w:rPr>
          <w:spacing w:val="-4"/>
        </w:rPr>
        <w:t xml:space="preserve"> </w:t>
      </w:r>
      <w:r>
        <w:t>necessary,</w:t>
      </w:r>
      <w:r>
        <w:rPr>
          <w:spacing w:val="-3"/>
        </w:rPr>
        <w:t xml:space="preserve"> </w:t>
      </w:r>
      <w:r>
        <w:t>due</w:t>
      </w:r>
      <w:r>
        <w:rPr>
          <w:spacing w:val="-3"/>
        </w:rPr>
        <w:t xml:space="preserve"> </w:t>
      </w:r>
      <w:r>
        <w:t>to</w:t>
      </w:r>
      <w:r>
        <w:rPr>
          <w:spacing w:val="-3"/>
        </w:rPr>
        <w:t xml:space="preserve"> </w:t>
      </w:r>
      <w:r>
        <w:t>urgent</w:t>
      </w:r>
      <w:r>
        <w:rPr>
          <w:spacing w:val="-4"/>
        </w:rPr>
        <w:t xml:space="preserve"> </w:t>
      </w:r>
      <w:r>
        <w:t>requirements,</w:t>
      </w:r>
      <w:r>
        <w:rPr>
          <w:spacing w:val="-3"/>
        </w:rPr>
        <w:t xml:space="preserve"> </w:t>
      </w:r>
      <w:r>
        <w:t>to continue discussions.</w:t>
      </w:r>
    </w:p>
    <w:p w:rsidR="00AC3E26" w:rsidRDefault="00AC3E26">
      <w:pPr>
        <w:pStyle w:val="BodyText"/>
      </w:pPr>
    </w:p>
    <w:p w:rsidR="00AC3E26" w:rsidRDefault="00AC3E26">
      <w:pPr>
        <w:pStyle w:val="BodyText"/>
      </w:pPr>
    </w:p>
    <w:p w:rsidR="00AC3E26" w:rsidRDefault="00AC3E26">
      <w:pPr>
        <w:pStyle w:val="BodyText"/>
        <w:spacing w:before="17"/>
      </w:pPr>
    </w:p>
    <w:p w:rsidR="00AC3E26" w:rsidRDefault="0040770E">
      <w:pPr>
        <w:tabs>
          <w:tab w:val="left" w:pos="4909"/>
        </w:tabs>
        <w:spacing w:line="482" w:lineRule="auto"/>
        <w:ind w:left="100" w:right="654"/>
        <w:rPr>
          <w:rFonts w:ascii="Arial"/>
          <w:b/>
          <w:sz w:val="24"/>
        </w:rPr>
      </w:pPr>
      <w:r>
        <w:rPr>
          <w:rFonts w:ascii="Arial"/>
          <w:b/>
          <w:sz w:val="24"/>
        </w:rPr>
        <w:t>These</w:t>
      </w:r>
      <w:r>
        <w:rPr>
          <w:rFonts w:ascii="Arial"/>
          <w:b/>
          <w:spacing w:val="-3"/>
          <w:sz w:val="24"/>
        </w:rPr>
        <w:t xml:space="preserve"> </w:t>
      </w:r>
      <w:r>
        <w:rPr>
          <w:rFonts w:ascii="Arial"/>
          <w:b/>
          <w:sz w:val="24"/>
        </w:rPr>
        <w:t>Terms</w:t>
      </w:r>
      <w:r>
        <w:rPr>
          <w:rFonts w:ascii="Arial"/>
          <w:b/>
          <w:spacing w:val="-2"/>
          <w:sz w:val="24"/>
        </w:rPr>
        <w:t xml:space="preserve"> </w:t>
      </w:r>
      <w:r>
        <w:rPr>
          <w:rFonts w:ascii="Arial"/>
          <w:b/>
          <w:sz w:val="24"/>
        </w:rPr>
        <w:t>of</w:t>
      </w:r>
      <w:r>
        <w:rPr>
          <w:rFonts w:ascii="Arial"/>
          <w:b/>
          <w:spacing w:val="-3"/>
          <w:sz w:val="24"/>
        </w:rPr>
        <w:t xml:space="preserve"> </w:t>
      </w:r>
      <w:r>
        <w:rPr>
          <w:rFonts w:ascii="Arial"/>
          <w:b/>
          <w:sz w:val="24"/>
        </w:rPr>
        <w:t>Reference</w:t>
      </w:r>
      <w:r>
        <w:rPr>
          <w:rFonts w:ascii="Arial"/>
          <w:b/>
          <w:spacing w:val="-4"/>
          <w:sz w:val="24"/>
        </w:rPr>
        <w:t xml:space="preserve"> </w:t>
      </w:r>
      <w:r>
        <w:rPr>
          <w:rFonts w:ascii="Arial"/>
          <w:b/>
          <w:sz w:val="24"/>
        </w:rPr>
        <w:t>were</w:t>
      </w:r>
      <w:r>
        <w:rPr>
          <w:rFonts w:ascii="Arial"/>
          <w:b/>
          <w:spacing w:val="-5"/>
          <w:sz w:val="24"/>
        </w:rPr>
        <w:t xml:space="preserve"> </w:t>
      </w:r>
      <w:r>
        <w:rPr>
          <w:rFonts w:ascii="Arial"/>
          <w:b/>
          <w:sz w:val="24"/>
        </w:rPr>
        <w:t>approved</w:t>
      </w:r>
      <w:r>
        <w:rPr>
          <w:rFonts w:ascii="Arial"/>
          <w:b/>
          <w:spacing w:val="-3"/>
          <w:sz w:val="24"/>
        </w:rPr>
        <w:t xml:space="preserve"> </w:t>
      </w:r>
      <w:r>
        <w:rPr>
          <w:rFonts w:ascii="Arial"/>
          <w:b/>
          <w:sz w:val="24"/>
        </w:rPr>
        <w:t>by</w:t>
      </w:r>
      <w:r>
        <w:rPr>
          <w:rFonts w:ascii="Arial"/>
          <w:b/>
          <w:spacing w:val="-7"/>
          <w:sz w:val="24"/>
        </w:rPr>
        <w:t xml:space="preserve"> </w:t>
      </w:r>
      <w:r>
        <w:rPr>
          <w:rFonts w:ascii="Arial"/>
          <w:b/>
          <w:sz w:val="24"/>
        </w:rPr>
        <w:t>Brundall</w:t>
      </w:r>
      <w:r>
        <w:rPr>
          <w:rFonts w:ascii="Arial"/>
          <w:b/>
          <w:spacing w:val="-3"/>
          <w:sz w:val="24"/>
        </w:rPr>
        <w:t xml:space="preserve"> </w:t>
      </w:r>
      <w:r>
        <w:rPr>
          <w:rFonts w:ascii="Arial"/>
          <w:b/>
          <w:sz w:val="24"/>
        </w:rPr>
        <w:t>Parish</w:t>
      </w:r>
      <w:r>
        <w:rPr>
          <w:rFonts w:ascii="Arial"/>
          <w:b/>
          <w:spacing w:val="-6"/>
          <w:sz w:val="24"/>
        </w:rPr>
        <w:t xml:space="preserve"> </w:t>
      </w:r>
      <w:r>
        <w:rPr>
          <w:rFonts w:ascii="Arial"/>
          <w:b/>
          <w:sz w:val="24"/>
        </w:rPr>
        <w:t>Council</w:t>
      </w:r>
      <w:r>
        <w:rPr>
          <w:rFonts w:ascii="Arial"/>
          <w:b/>
          <w:spacing w:val="-3"/>
          <w:sz w:val="24"/>
        </w:rPr>
        <w:t xml:space="preserve"> </w:t>
      </w:r>
      <w:r>
        <w:rPr>
          <w:rFonts w:ascii="Arial"/>
          <w:b/>
          <w:sz w:val="24"/>
        </w:rPr>
        <w:t>at</w:t>
      </w:r>
      <w:r>
        <w:rPr>
          <w:rFonts w:ascii="Arial"/>
          <w:b/>
          <w:spacing w:val="-3"/>
          <w:sz w:val="24"/>
        </w:rPr>
        <w:t xml:space="preserve"> </w:t>
      </w:r>
      <w:r>
        <w:rPr>
          <w:rFonts w:ascii="Arial"/>
          <w:b/>
          <w:sz w:val="24"/>
        </w:rPr>
        <w:t>its meeting on</w:t>
      </w:r>
      <w:r>
        <w:rPr>
          <w:rFonts w:ascii="Arial"/>
          <w:b/>
          <w:sz w:val="24"/>
          <w:u w:val="single"/>
        </w:rPr>
        <w:tab/>
      </w:r>
    </w:p>
    <w:sectPr w:rsidR="00AC3E26" w:rsidSect="0004579C">
      <w:headerReference w:type="default" r:id="rId8"/>
      <w:footerReference w:type="default" r:id="rId9"/>
      <w:pgSz w:w="11900" w:h="16850"/>
      <w:pgMar w:top="1340" w:right="1280" w:bottom="1418" w:left="1340" w:header="756" w:footer="7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7F3" w:rsidRDefault="00B557F3" w:rsidP="00AC3E26">
      <w:r>
        <w:separator/>
      </w:r>
    </w:p>
  </w:endnote>
  <w:endnote w:type="continuationSeparator" w:id="0">
    <w:p w:rsidR="00B557F3" w:rsidRDefault="00B557F3" w:rsidP="00AC3E2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E26" w:rsidRDefault="001C23DA">
    <w:pPr>
      <w:pStyle w:val="BodyText"/>
      <w:spacing w:line="14" w:lineRule="auto"/>
      <w:rPr>
        <w:sz w:val="20"/>
      </w:rPr>
    </w:pPr>
    <w:r w:rsidRPr="001C23DA">
      <w:pict>
        <v:shapetype id="_x0000_t202" coordsize="21600,21600" o:spt="202" path="m,l,21600r21600,l21600,xe">
          <v:stroke joinstyle="miter"/>
          <v:path gradientshapeok="t" o:connecttype="rect"/>
        </v:shapetype>
        <v:shape id="docshape2" o:spid="_x0000_s2049" type="#_x0000_t202" style="position:absolute;margin-left:71pt;margin-top:793.5pt;width:204.1pt;height:14pt;z-index:-15785472;mso-position-horizontal-relative:page;mso-position-vertical-relative:page" filled="f" stroked="f">
          <v:textbox inset="0,0,0,0">
            <w:txbxContent>
              <w:p w:rsidR="00AC3E26" w:rsidRDefault="0040770E">
                <w:pPr>
                  <w:pStyle w:val="BodyText"/>
                  <w:spacing w:line="264" w:lineRule="exact"/>
                  <w:ind w:left="20"/>
                  <w:rPr>
                    <w:rFonts w:ascii="Calibri"/>
                  </w:rPr>
                </w:pPr>
                <w:r>
                  <w:rPr>
                    <w:rFonts w:ascii="Calibri"/>
                  </w:rPr>
                  <w:t>BWG</w:t>
                </w:r>
                <w:r>
                  <w:rPr>
                    <w:rFonts w:ascii="Calibri"/>
                    <w:spacing w:val="-3"/>
                  </w:rPr>
                  <w:t xml:space="preserve"> </w:t>
                </w:r>
                <w:r>
                  <w:rPr>
                    <w:rFonts w:ascii="Calibri"/>
                  </w:rPr>
                  <w:t>Terms</w:t>
                </w:r>
                <w:r>
                  <w:rPr>
                    <w:rFonts w:ascii="Calibri"/>
                    <w:spacing w:val="-3"/>
                  </w:rPr>
                  <w:t xml:space="preserve"> </w:t>
                </w:r>
                <w:r>
                  <w:rPr>
                    <w:rFonts w:ascii="Calibri"/>
                  </w:rPr>
                  <w:t>of Reference</w:t>
                </w:r>
                <w:r>
                  <w:rPr>
                    <w:rFonts w:ascii="Calibri"/>
                    <w:spacing w:val="-2"/>
                  </w:rPr>
                  <w:t xml:space="preserve"> </w:t>
                </w:r>
                <w:r w:rsidR="00CC2B1E">
                  <w:rPr>
                    <w:rFonts w:ascii="Calibri"/>
                  </w:rPr>
                  <w:t>November</w:t>
                </w:r>
                <w:r>
                  <w:rPr>
                    <w:rFonts w:ascii="Calibri"/>
                    <w:spacing w:val="-1"/>
                  </w:rPr>
                  <w:t xml:space="preserve"> </w:t>
                </w:r>
                <w:r>
                  <w:rPr>
                    <w:rFonts w:ascii="Calibri"/>
                    <w:spacing w:val="-4"/>
                  </w:rPr>
                  <w:t>2024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7F3" w:rsidRDefault="00B557F3" w:rsidP="00AC3E26">
      <w:r>
        <w:separator/>
      </w:r>
    </w:p>
  </w:footnote>
  <w:footnote w:type="continuationSeparator" w:id="0">
    <w:p w:rsidR="00B557F3" w:rsidRDefault="00B557F3" w:rsidP="00AC3E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E26" w:rsidRDefault="001C23DA">
    <w:pPr>
      <w:pStyle w:val="BodyText"/>
      <w:spacing w:line="14" w:lineRule="auto"/>
      <w:rPr>
        <w:sz w:val="20"/>
      </w:rPr>
    </w:pPr>
    <w:r w:rsidRPr="001C23DA">
      <w:pict>
        <v:shapetype id="_x0000_t202" coordsize="21600,21600" o:spt="202" path="m,l,21600r21600,l21600,xe">
          <v:stroke joinstyle="miter"/>
          <v:path gradientshapeok="t" o:connecttype="rect"/>
        </v:shapetype>
        <v:shape id="docshape1" o:spid="_x0000_s2050" type="#_x0000_t202" style="position:absolute;margin-left:513.95pt;margin-top:36.8pt;width:13.1pt;height:14pt;z-index:-15785984;mso-position-horizontal-relative:page;mso-position-vertical-relative:page" filled="f" stroked="f">
          <v:textbox inset="0,0,0,0">
            <w:txbxContent>
              <w:p w:rsidR="00AC3E26" w:rsidRDefault="001C23DA">
                <w:pPr>
                  <w:pStyle w:val="BodyText"/>
                  <w:spacing w:line="264" w:lineRule="exact"/>
                  <w:ind w:left="60"/>
                  <w:rPr>
                    <w:rFonts w:ascii="Calibri"/>
                  </w:rPr>
                </w:pPr>
                <w:r>
                  <w:rPr>
                    <w:rFonts w:ascii="Calibri"/>
                    <w:spacing w:val="-10"/>
                  </w:rPr>
                  <w:fldChar w:fldCharType="begin"/>
                </w:r>
                <w:r w:rsidR="0040770E">
                  <w:rPr>
                    <w:rFonts w:ascii="Calibri"/>
                    <w:spacing w:val="-10"/>
                  </w:rPr>
                  <w:instrText xml:space="preserve"> PAGE </w:instrText>
                </w:r>
                <w:r>
                  <w:rPr>
                    <w:rFonts w:ascii="Calibri"/>
                    <w:spacing w:val="-10"/>
                  </w:rPr>
                  <w:fldChar w:fldCharType="separate"/>
                </w:r>
                <w:r w:rsidR="005D700D">
                  <w:rPr>
                    <w:rFonts w:ascii="Calibri"/>
                    <w:noProof/>
                    <w:spacing w:val="-10"/>
                  </w:rPr>
                  <w:t>1</w:t>
                </w:r>
                <w:r>
                  <w:rPr>
                    <w:rFonts w:ascii="Calibri"/>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1918"/>
    <w:multiLevelType w:val="hybridMultilevel"/>
    <w:tmpl w:val="B12695D0"/>
    <w:lvl w:ilvl="0" w:tplc="E6D621AE">
      <w:start w:val="2"/>
      <w:numFmt w:val="decimal"/>
      <w:lvlText w:val="%1."/>
      <w:lvlJc w:val="left"/>
      <w:pPr>
        <w:ind w:left="369" w:hanging="269"/>
      </w:pPr>
      <w:rPr>
        <w:rFonts w:ascii="Arial" w:eastAsia="Arial" w:hAnsi="Arial" w:cs="Arial" w:hint="default"/>
        <w:b/>
        <w:bCs/>
        <w:i w:val="0"/>
        <w:iCs w:val="0"/>
        <w:spacing w:val="0"/>
        <w:w w:val="100"/>
        <w:sz w:val="24"/>
        <w:szCs w:val="24"/>
        <w:lang w:val="en-US" w:eastAsia="en-US" w:bidi="ar-SA"/>
      </w:rPr>
    </w:lvl>
    <w:lvl w:ilvl="1" w:tplc="55447ADA">
      <w:numFmt w:val="bullet"/>
      <w:lvlText w:val="•"/>
      <w:lvlJc w:val="left"/>
      <w:pPr>
        <w:ind w:left="1251" w:hanging="269"/>
      </w:pPr>
      <w:rPr>
        <w:rFonts w:hint="default"/>
        <w:lang w:val="en-US" w:eastAsia="en-US" w:bidi="ar-SA"/>
      </w:rPr>
    </w:lvl>
    <w:lvl w:ilvl="2" w:tplc="9F6C5A5C">
      <w:numFmt w:val="bullet"/>
      <w:lvlText w:val="•"/>
      <w:lvlJc w:val="left"/>
      <w:pPr>
        <w:ind w:left="2143" w:hanging="269"/>
      </w:pPr>
      <w:rPr>
        <w:rFonts w:hint="default"/>
        <w:lang w:val="en-US" w:eastAsia="en-US" w:bidi="ar-SA"/>
      </w:rPr>
    </w:lvl>
    <w:lvl w:ilvl="3" w:tplc="FB58F732">
      <w:numFmt w:val="bullet"/>
      <w:lvlText w:val="•"/>
      <w:lvlJc w:val="left"/>
      <w:pPr>
        <w:ind w:left="3035" w:hanging="269"/>
      </w:pPr>
      <w:rPr>
        <w:rFonts w:hint="default"/>
        <w:lang w:val="en-US" w:eastAsia="en-US" w:bidi="ar-SA"/>
      </w:rPr>
    </w:lvl>
    <w:lvl w:ilvl="4" w:tplc="E078ED08">
      <w:numFmt w:val="bullet"/>
      <w:lvlText w:val="•"/>
      <w:lvlJc w:val="left"/>
      <w:pPr>
        <w:ind w:left="3927" w:hanging="269"/>
      </w:pPr>
      <w:rPr>
        <w:rFonts w:hint="default"/>
        <w:lang w:val="en-US" w:eastAsia="en-US" w:bidi="ar-SA"/>
      </w:rPr>
    </w:lvl>
    <w:lvl w:ilvl="5" w:tplc="EC5AEA46">
      <w:numFmt w:val="bullet"/>
      <w:lvlText w:val="•"/>
      <w:lvlJc w:val="left"/>
      <w:pPr>
        <w:ind w:left="4819" w:hanging="269"/>
      </w:pPr>
      <w:rPr>
        <w:rFonts w:hint="default"/>
        <w:lang w:val="en-US" w:eastAsia="en-US" w:bidi="ar-SA"/>
      </w:rPr>
    </w:lvl>
    <w:lvl w:ilvl="6" w:tplc="08F03282">
      <w:numFmt w:val="bullet"/>
      <w:lvlText w:val="•"/>
      <w:lvlJc w:val="left"/>
      <w:pPr>
        <w:ind w:left="5711" w:hanging="269"/>
      </w:pPr>
      <w:rPr>
        <w:rFonts w:hint="default"/>
        <w:lang w:val="en-US" w:eastAsia="en-US" w:bidi="ar-SA"/>
      </w:rPr>
    </w:lvl>
    <w:lvl w:ilvl="7" w:tplc="135270EC">
      <w:numFmt w:val="bullet"/>
      <w:lvlText w:val="•"/>
      <w:lvlJc w:val="left"/>
      <w:pPr>
        <w:ind w:left="6603" w:hanging="269"/>
      </w:pPr>
      <w:rPr>
        <w:rFonts w:hint="default"/>
        <w:lang w:val="en-US" w:eastAsia="en-US" w:bidi="ar-SA"/>
      </w:rPr>
    </w:lvl>
    <w:lvl w:ilvl="8" w:tplc="817E3214">
      <w:numFmt w:val="bullet"/>
      <w:lvlText w:val="•"/>
      <w:lvlJc w:val="left"/>
      <w:pPr>
        <w:ind w:left="7495" w:hanging="269"/>
      </w:pPr>
      <w:rPr>
        <w:rFonts w:hint="default"/>
        <w:lang w:val="en-US" w:eastAsia="en-US" w:bidi="ar-SA"/>
      </w:rPr>
    </w:lvl>
  </w:abstractNum>
  <w:abstractNum w:abstractNumId="1">
    <w:nsid w:val="07241822"/>
    <w:multiLevelType w:val="hybridMultilevel"/>
    <w:tmpl w:val="70DC05D6"/>
    <w:lvl w:ilvl="0" w:tplc="31E484A0">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nsid w:val="3DCBD9A8"/>
    <w:multiLevelType w:val="hybridMultilevel"/>
    <w:tmpl w:val="101C67D6"/>
    <w:lvl w:ilvl="0" w:tplc="FE3C048C">
      <w:start w:val="1"/>
      <w:numFmt w:val="upperLetter"/>
      <w:lvlText w:val="%1)"/>
      <w:lvlJc w:val="left"/>
      <w:pPr>
        <w:ind w:left="460" w:hanging="360"/>
      </w:pPr>
    </w:lvl>
    <w:lvl w:ilvl="1" w:tplc="F2C03C1A">
      <w:start w:val="1"/>
      <w:numFmt w:val="lowerLetter"/>
      <w:lvlText w:val="%2."/>
      <w:lvlJc w:val="left"/>
      <w:pPr>
        <w:ind w:left="1180" w:hanging="360"/>
      </w:pPr>
    </w:lvl>
    <w:lvl w:ilvl="2" w:tplc="2F7295EC">
      <w:start w:val="1"/>
      <w:numFmt w:val="lowerRoman"/>
      <w:lvlText w:val="%3."/>
      <w:lvlJc w:val="right"/>
      <w:pPr>
        <w:ind w:left="1900" w:hanging="180"/>
      </w:pPr>
    </w:lvl>
    <w:lvl w:ilvl="3" w:tplc="17266A9A">
      <w:start w:val="1"/>
      <w:numFmt w:val="decimal"/>
      <w:lvlText w:val="%4."/>
      <w:lvlJc w:val="left"/>
      <w:pPr>
        <w:ind w:left="2620" w:hanging="360"/>
      </w:pPr>
    </w:lvl>
    <w:lvl w:ilvl="4" w:tplc="090667B8">
      <w:start w:val="1"/>
      <w:numFmt w:val="lowerLetter"/>
      <w:lvlText w:val="%5."/>
      <w:lvlJc w:val="left"/>
      <w:pPr>
        <w:ind w:left="3340" w:hanging="360"/>
      </w:pPr>
    </w:lvl>
    <w:lvl w:ilvl="5" w:tplc="7332E26E">
      <w:start w:val="1"/>
      <w:numFmt w:val="lowerRoman"/>
      <w:lvlText w:val="%6."/>
      <w:lvlJc w:val="right"/>
      <w:pPr>
        <w:ind w:left="4060" w:hanging="180"/>
      </w:pPr>
    </w:lvl>
    <w:lvl w:ilvl="6" w:tplc="230E53E0">
      <w:start w:val="1"/>
      <w:numFmt w:val="decimal"/>
      <w:lvlText w:val="%7."/>
      <w:lvlJc w:val="left"/>
      <w:pPr>
        <w:ind w:left="4780" w:hanging="360"/>
      </w:pPr>
    </w:lvl>
    <w:lvl w:ilvl="7" w:tplc="47481D2A">
      <w:start w:val="1"/>
      <w:numFmt w:val="lowerLetter"/>
      <w:lvlText w:val="%8."/>
      <w:lvlJc w:val="left"/>
      <w:pPr>
        <w:ind w:left="5500" w:hanging="360"/>
      </w:pPr>
    </w:lvl>
    <w:lvl w:ilvl="8" w:tplc="44665764">
      <w:start w:val="1"/>
      <w:numFmt w:val="lowerRoman"/>
      <w:lvlText w:val="%9."/>
      <w:lvlJc w:val="right"/>
      <w:pPr>
        <w:ind w:left="6220" w:hanging="180"/>
      </w:pPr>
    </w:lvl>
  </w:abstractNum>
  <w:abstractNum w:abstractNumId="3">
    <w:nsid w:val="583064D4"/>
    <w:multiLevelType w:val="hybridMultilevel"/>
    <w:tmpl w:val="D6667FAC"/>
    <w:lvl w:ilvl="0" w:tplc="82D248CC">
      <w:start w:val="1"/>
      <w:numFmt w:val="decimal"/>
      <w:lvlText w:val="%1."/>
      <w:lvlJc w:val="left"/>
      <w:pPr>
        <w:ind w:left="820" w:hanging="360"/>
      </w:pPr>
      <w:rPr>
        <w:rFonts w:ascii="Arial MT" w:eastAsia="Arial MT" w:hAnsi="Arial MT" w:cs="Arial MT" w:hint="default"/>
        <w:b w:val="0"/>
        <w:bCs w:val="0"/>
        <w:i w:val="0"/>
        <w:iCs w:val="0"/>
        <w:color w:val="385522"/>
        <w:spacing w:val="0"/>
        <w:w w:val="100"/>
        <w:sz w:val="24"/>
        <w:szCs w:val="24"/>
        <w:lang w:val="en-US" w:eastAsia="en-US" w:bidi="ar-SA"/>
      </w:rPr>
    </w:lvl>
    <w:lvl w:ilvl="1" w:tplc="0B30814A">
      <w:numFmt w:val="bullet"/>
      <w:lvlText w:val="•"/>
      <w:lvlJc w:val="left"/>
      <w:pPr>
        <w:ind w:left="1665" w:hanging="360"/>
      </w:pPr>
      <w:rPr>
        <w:rFonts w:hint="default"/>
        <w:lang w:val="en-US" w:eastAsia="en-US" w:bidi="ar-SA"/>
      </w:rPr>
    </w:lvl>
    <w:lvl w:ilvl="2" w:tplc="955201F4">
      <w:numFmt w:val="bullet"/>
      <w:lvlText w:val="•"/>
      <w:lvlJc w:val="left"/>
      <w:pPr>
        <w:ind w:left="2511" w:hanging="360"/>
      </w:pPr>
      <w:rPr>
        <w:rFonts w:hint="default"/>
        <w:lang w:val="en-US" w:eastAsia="en-US" w:bidi="ar-SA"/>
      </w:rPr>
    </w:lvl>
    <w:lvl w:ilvl="3" w:tplc="6EE6DF98">
      <w:numFmt w:val="bullet"/>
      <w:lvlText w:val="•"/>
      <w:lvlJc w:val="left"/>
      <w:pPr>
        <w:ind w:left="3357" w:hanging="360"/>
      </w:pPr>
      <w:rPr>
        <w:rFonts w:hint="default"/>
        <w:lang w:val="en-US" w:eastAsia="en-US" w:bidi="ar-SA"/>
      </w:rPr>
    </w:lvl>
    <w:lvl w:ilvl="4" w:tplc="4866D346">
      <w:numFmt w:val="bullet"/>
      <w:lvlText w:val="•"/>
      <w:lvlJc w:val="left"/>
      <w:pPr>
        <w:ind w:left="4203" w:hanging="360"/>
      </w:pPr>
      <w:rPr>
        <w:rFonts w:hint="default"/>
        <w:lang w:val="en-US" w:eastAsia="en-US" w:bidi="ar-SA"/>
      </w:rPr>
    </w:lvl>
    <w:lvl w:ilvl="5" w:tplc="A46066FA">
      <w:numFmt w:val="bullet"/>
      <w:lvlText w:val="•"/>
      <w:lvlJc w:val="left"/>
      <w:pPr>
        <w:ind w:left="5049" w:hanging="360"/>
      </w:pPr>
      <w:rPr>
        <w:rFonts w:hint="default"/>
        <w:lang w:val="en-US" w:eastAsia="en-US" w:bidi="ar-SA"/>
      </w:rPr>
    </w:lvl>
    <w:lvl w:ilvl="6" w:tplc="2098D9A6">
      <w:numFmt w:val="bullet"/>
      <w:lvlText w:val="•"/>
      <w:lvlJc w:val="left"/>
      <w:pPr>
        <w:ind w:left="5895" w:hanging="360"/>
      </w:pPr>
      <w:rPr>
        <w:rFonts w:hint="default"/>
        <w:lang w:val="en-US" w:eastAsia="en-US" w:bidi="ar-SA"/>
      </w:rPr>
    </w:lvl>
    <w:lvl w:ilvl="7" w:tplc="3A3EC898">
      <w:numFmt w:val="bullet"/>
      <w:lvlText w:val="•"/>
      <w:lvlJc w:val="left"/>
      <w:pPr>
        <w:ind w:left="6741" w:hanging="360"/>
      </w:pPr>
      <w:rPr>
        <w:rFonts w:hint="default"/>
        <w:lang w:val="en-US" w:eastAsia="en-US" w:bidi="ar-SA"/>
      </w:rPr>
    </w:lvl>
    <w:lvl w:ilvl="8" w:tplc="F2762B2C">
      <w:numFmt w:val="bullet"/>
      <w:lvlText w:val="•"/>
      <w:lvlJc w:val="left"/>
      <w:pPr>
        <w:ind w:left="7587" w:hanging="360"/>
      </w:pPr>
      <w:rPr>
        <w:rFonts w:hint="default"/>
        <w:lang w:val="en-US"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
  <w:rsids>
    <w:rsidRoot w:val="00AC3E26"/>
    <w:rsid w:val="0004579C"/>
    <w:rsid w:val="001C23DA"/>
    <w:rsid w:val="00210D85"/>
    <w:rsid w:val="002608FE"/>
    <w:rsid w:val="0040770E"/>
    <w:rsid w:val="00546C16"/>
    <w:rsid w:val="005D700D"/>
    <w:rsid w:val="009370EA"/>
    <w:rsid w:val="00A55C5F"/>
    <w:rsid w:val="00AC3E26"/>
    <w:rsid w:val="00AC69D9"/>
    <w:rsid w:val="00AE1FB1"/>
    <w:rsid w:val="00B557F3"/>
    <w:rsid w:val="00CC2B1E"/>
    <w:rsid w:val="00E07172"/>
    <w:rsid w:val="00F977D6"/>
    <w:rsid w:val="02EEC36A"/>
    <w:rsid w:val="183ADFD3"/>
    <w:rsid w:val="25E5583E"/>
    <w:rsid w:val="283FDB3B"/>
    <w:rsid w:val="3DFC7ACA"/>
    <w:rsid w:val="3EB342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C3E26"/>
    <w:rPr>
      <w:rFonts w:ascii="Arial MT" w:eastAsia="Arial MT" w:hAnsi="Arial MT" w:cs="Arial MT"/>
    </w:rPr>
  </w:style>
  <w:style w:type="paragraph" w:styleId="Heading1">
    <w:name w:val="heading 1"/>
    <w:basedOn w:val="Normal"/>
    <w:uiPriority w:val="1"/>
    <w:qFormat/>
    <w:rsid w:val="00AC3E26"/>
    <w:pPr>
      <w:ind w:left="366" w:hanging="266"/>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C3E26"/>
    <w:rPr>
      <w:sz w:val="24"/>
      <w:szCs w:val="24"/>
    </w:rPr>
  </w:style>
  <w:style w:type="paragraph" w:styleId="Title">
    <w:name w:val="Title"/>
    <w:basedOn w:val="Normal"/>
    <w:uiPriority w:val="1"/>
    <w:qFormat/>
    <w:rsid w:val="00AC3E26"/>
    <w:pPr>
      <w:spacing w:before="1"/>
      <w:ind w:left="2796"/>
    </w:pPr>
    <w:rPr>
      <w:rFonts w:ascii="Arial" w:eastAsia="Arial" w:hAnsi="Arial" w:cs="Arial"/>
      <w:b/>
      <w:bCs/>
      <w:sz w:val="32"/>
      <w:szCs w:val="32"/>
      <w:u w:val="single" w:color="000000"/>
    </w:rPr>
  </w:style>
  <w:style w:type="paragraph" w:styleId="ListParagraph">
    <w:name w:val="List Paragraph"/>
    <w:basedOn w:val="Normal"/>
    <w:uiPriority w:val="1"/>
    <w:qFormat/>
    <w:rsid w:val="00AC3E26"/>
    <w:pPr>
      <w:ind w:left="820" w:hanging="360"/>
    </w:pPr>
  </w:style>
  <w:style w:type="paragraph" w:customStyle="1" w:styleId="TableParagraph">
    <w:name w:val="Table Paragraph"/>
    <w:basedOn w:val="Normal"/>
    <w:uiPriority w:val="1"/>
    <w:qFormat/>
    <w:rsid w:val="00AC3E26"/>
  </w:style>
  <w:style w:type="paragraph" w:styleId="Header">
    <w:name w:val="header"/>
    <w:basedOn w:val="Normal"/>
    <w:link w:val="HeaderChar"/>
    <w:uiPriority w:val="99"/>
    <w:semiHidden/>
    <w:unhideWhenUsed/>
    <w:rsid w:val="00AC69D9"/>
    <w:pPr>
      <w:tabs>
        <w:tab w:val="center" w:pos="4513"/>
        <w:tab w:val="right" w:pos="9026"/>
      </w:tabs>
    </w:pPr>
  </w:style>
  <w:style w:type="character" w:customStyle="1" w:styleId="HeaderChar">
    <w:name w:val="Header Char"/>
    <w:basedOn w:val="DefaultParagraphFont"/>
    <w:link w:val="Header"/>
    <w:uiPriority w:val="99"/>
    <w:semiHidden/>
    <w:rsid w:val="00AC69D9"/>
    <w:rPr>
      <w:rFonts w:ascii="Arial MT" w:eastAsia="Arial MT" w:hAnsi="Arial MT" w:cs="Arial MT"/>
    </w:rPr>
  </w:style>
  <w:style w:type="paragraph" w:styleId="Footer">
    <w:name w:val="footer"/>
    <w:basedOn w:val="Normal"/>
    <w:link w:val="FooterChar"/>
    <w:uiPriority w:val="99"/>
    <w:semiHidden/>
    <w:unhideWhenUsed/>
    <w:rsid w:val="00AC69D9"/>
    <w:pPr>
      <w:tabs>
        <w:tab w:val="center" w:pos="4513"/>
        <w:tab w:val="right" w:pos="9026"/>
      </w:tabs>
    </w:pPr>
  </w:style>
  <w:style w:type="character" w:customStyle="1" w:styleId="FooterChar">
    <w:name w:val="Footer Char"/>
    <w:basedOn w:val="DefaultParagraphFont"/>
    <w:link w:val="Footer"/>
    <w:uiPriority w:val="99"/>
    <w:semiHidden/>
    <w:rsid w:val="00AC69D9"/>
    <w:rPr>
      <w:rFonts w:ascii="Arial MT" w:eastAsia="Arial MT" w:hAnsi="Arial MT" w:cs="Arial M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405</Words>
  <Characters>2312</Characters>
  <Application>Microsoft Office Word</Application>
  <DocSecurity>0</DocSecurity>
  <Lines>19</Lines>
  <Paragraphs>5</Paragraphs>
  <ScaleCrop>false</ScaleCrop>
  <Company>Grizli777</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Wells</dc:creator>
  <cp:lastModifiedBy>Claudia</cp:lastModifiedBy>
  <cp:revision>8</cp:revision>
  <dcterms:created xsi:type="dcterms:W3CDTF">2024-08-16T10:48:00Z</dcterms:created>
  <dcterms:modified xsi:type="dcterms:W3CDTF">2024-11-08T16:17:00Z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Microsoft® Word 2010</vt:lpwstr>
  </property>
  <property fmtid="{D5CDD505-2E9C-101B-9397-08002B2CF9AE}" pid="4" name="LastSaved">
    <vt:filetime>2024-08-09T00:00:00Z</vt:filetime>
  </property>
  <property fmtid="{D5CDD505-2E9C-101B-9397-08002B2CF9AE}" pid="5" name="Producer">
    <vt:lpwstr>Microsoft® Word 2010</vt:lpwstr>
  </property>
</Properties>
</file>